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D9D9D9"/>
        <w:tblLook w:val="04A0" w:firstRow="1" w:lastRow="0" w:firstColumn="1" w:lastColumn="0" w:noHBand="0" w:noVBand="1"/>
      </w:tblPr>
      <w:tblGrid>
        <w:gridCol w:w="9072"/>
      </w:tblGrid>
      <w:tr w:rsidR="00F033C2" w:rsidRPr="00B77AE2" w14:paraId="05052FDA" w14:textId="77777777" w:rsidTr="00C95852">
        <w:tc>
          <w:tcPr>
            <w:tcW w:w="9212" w:type="dxa"/>
            <w:shd w:val="clear" w:color="auto" w:fill="D9D9D9"/>
          </w:tcPr>
          <w:p w14:paraId="4DEC805C" w14:textId="73C0578B" w:rsidR="00F033C2" w:rsidRPr="00B77AE2" w:rsidRDefault="00F033C2" w:rsidP="00C95852">
            <w:pPr>
              <w:pStyle w:val="Ttulo3"/>
              <w:tabs>
                <w:tab w:val="left" w:pos="0"/>
              </w:tabs>
              <w:ind w:right="0"/>
              <w:rPr>
                <w:rFonts w:cs="Arial"/>
                <w:sz w:val="24"/>
                <w:szCs w:val="24"/>
              </w:rPr>
            </w:pPr>
            <w:r w:rsidRPr="00B77AE2">
              <w:rPr>
                <w:rFonts w:cs="Arial"/>
                <w:sz w:val="24"/>
                <w:szCs w:val="24"/>
              </w:rPr>
              <w:t>TERMO DE REFERÊNCIA</w:t>
            </w:r>
            <w:r w:rsidR="003975F1">
              <w:rPr>
                <w:rFonts w:cs="Arial"/>
                <w:sz w:val="24"/>
                <w:szCs w:val="24"/>
              </w:rPr>
              <w:t xml:space="preserve"> - RC </w:t>
            </w:r>
            <w:r w:rsidR="003975F1">
              <w:t>123108</w:t>
            </w:r>
          </w:p>
        </w:tc>
      </w:tr>
    </w:tbl>
    <w:p w14:paraId="33097D49" w14:textId="77777777" w:rsidR="00F033C2" w:rsidRPr="00B77AE2" w:rsidRDefault="00F033C2" w:rsidP="00F033C2">
      <w:pPr>
        <w:pStyle w:val="SemEspaamento"/>
        <w:numPr>
          <w:ilvl w:val="0"/>
          <w:numId w:val="5"/>
        </w:numPr>
        <w:suppressAutoHyphens w:val="0"/>
        <w:spacing w:before="480" w:line="360" w:lineRule="auto"/>
        <w:ind w:left="284" w:hanging="284"/>
        <w:jc w:val="both"/>
        <w:rPr>
          <w:rFonts w:ascii="Arial" w:hAnsi="Arial" w:cs="Arial"/>
          <w:b/>
          <w:sz w:val="24"/>
          <w:szCs w:val="24"/>
        </w:rPr>
      </w:pPr>
      <w:r w:rsidRPr="00B77AE2">
        <w:rPr>
          <w:rFonts w:ascii="Arial" w:hAnsi="Arial" w:cs="Arial"/>
          <w:b/>
          <w:sz w:val="24"/>
          <w:szCs w:val="24"/>
        </w:rPr>
        <w:t>OBJETO</w:t>
      </w:r>
    </w:p>
    <w:p w14:paraId="0E18311D" w14:textId="77777777" w:rsidR="00F033C2" w:rsidRPr="00B77AE2" w:rsidRDefault="00F033C2" w:rsidP="00F033C2">
      <w:pPr>
        <w:pStyle w:val="SemEspaamento"/>
        <w:spacing w:before="120" w:line="360" w:lineRule="auto"/>
        <w:ind w:left="360"/>
        <w:jc w:val="both"/>
        <w:rPr>
          <w:rFonts w:ascii="Arial" w:eastAsia="Times New Roman" w:hAnsi="Arial" w:cs="Arial"/>
          <w:b/>
          <w:sz w:val="24"/>
          <w:szCs w:val="24"/>
          <w:lang w:eastAsia="ar-SA"/>
        </w:rPr>
      </w:pPr>
      <w:r w:rsidRPr="00B77AE2">
        <w:rPr>
          <w:rFonts w:ascii="Arial" w:eastAsia="Times New Roman" w:hAnsi="Arial" w:cs="Arial"/>
          <w:b/>
          <w:sz w:val="24"/>
          <w:szCs w:val="24"/>
          <w:lang w:eastAsia="ar-SA"/>
        </w:rPr>
        <w:t>Aquisição de Conversor Universal para Medidores de vazão Eletromagnéticos para a CESAMA.</w:t>
      </w:r>
    </w:p>
    <w:p w14:paraId="5120E5F9" w14:textId="77777777" w:rsidR="00F033C2" w:rsidRPr="00B77AE2" w:rsidRDefault="00F033C2" w:rsidP="00F033C2">
      <w:pPr>
        <w:pStyle w:val="SemEspaamento"/>
        <w:numPr>
          <w:ilvl w:val="0"/>
          <w:numId w:val="5"/>
        </w:numPr>
        <w:suppressAutoHyphens w:val="0"/>
        <w:spacing w:before="480" w:line="360" w:lineRule="auto"/>
        <w:ind w:left="284" w:hanging="284"/>
        <w:jc w:val="both"/>
        <w:rPr>
          <w:rFonts w:ascii="Arial" w:hAnsi="Arial" w:cs="Arial"/>
          <w:b/>
          <w:sz w:val="24"/>
          <w:szCs w:val="24"/>
        </w:rPr>
      </w:pPr>
      <w:r w:rsidRPr="00B77AE2">
        <w:rPr>
          <w:rFonts w:ascii="Arial" w:hAnsi="Arial" w:cs="Arial"/>
          <w:b/>
          <w:sz w:val="24"/>
          <w:szCs w:val="24"/>
        </w:rPr>
        <w:t>JUSTIFICATIVAS</w:t>
      </w:r>
    </w:p>
    <w:p w14:paraId="76236363" w14:textId="6EDB7C48" w:rsidR="00F033C2" w:rsidRPr="00957B0E" w:rsidRDefault="00F033C2" w:rsidP="00F033C2">
      <w:pPr>
        <w:pStyle w:val="SemEspaamento"/>
        <w:numPr>
          <w:ilvl w:val="1"/>
          <w:numId w:val="5"/>
        </w:numPr>
        <w:suppressAutoHyphens w:val="0"/>
        <w:spacing w:before="480" w:line="360" w:lineRule="auto"/>
        <w:ind w:left="0" w:hanging="11"/>
        <w:jc w:val="both"/>
        <w:rPr>
          <w:rFonts w:ascii="Arial" w:eastAsia="Times New Roman" w:hAnsi="Arial" w:cs="Arial"/>
          <w:bCs/>
          <w:sz w:val="24"/>
          <w:szCs w:val="24"/>
          <w:lang w:eastAsia="ar-SA"/>
        </w:rPr>
      </w:pPr>
      <w:r w:rsidRPr="00B77AE2">
        <w:rPr>
          <w:rFonts w:ascii="Arial" w:eastAsia="Times New Roman" w:hAnsi="Arial" w:cs="Arial"/>
          <w:bCs/>
          <w:sz w:val="24"/>
          <w:szCs w:val="24"/>
          <w:lang w:eastAsia="ar-SA"/>
        </w:rPr>
        <w:t>A compra de conversores se faz necessári</w:t>
      </w:r>
      <w:r w:rsidR="007E1E09">
        <w:rPr>
          <w:rFonts w:ascii="Arial" w:eastAsia="Times New Roman" w:hAnsi="Arial" w:cs="Arial"/>
          <w:bCs/>
          <w:sz w:val="24"/>
          <w:szCs w:val="24"/>
          <w:lang w:eastAsia="ar-SA"/>
        </w:rPr>
        <w:t>a</w:t>
      </w:r>
      <w:r w:rsidRPr="00B77AE2">
        <w:rPr>
          <w:rFonts w:ascii="Arial" w:eastAsia="Times New Roman" w:hAnsi="Arial" w:cs="Arial"/>
          <w:bCs/>
          <w:sz w:val="24"/>
          <w:szCs w:val="24"/>
          <w:lang w:eastAsia="ar-SA"/>
        </w:rPr>
        <w:t xml:space="preserve"> porque são parte do conjunto do equipamento que realiza a medição de vazão.</w:t>
      </w:r>
    </w:p>
    <w:p w14:paraId="46A8B650" w14:textId="77777777" w:rsidR="00F033C2" w:rsidRDefault="00F033C2" w:rsidP="00F033C2">
      <w:pPr>
        <w:pStyle w:val="SemEspaamento"/>
        <w:numPr>
          <w:ilvl w:val="1"/>
          <w:numId w:val="5"/>
        </w:numPr>
        <w:suppressAutoHyphens w:val="0"/>
        <w:spacing w:before="480" w:line="360" w:lineRule="auto"/>
        <w:ind w:left="0" w:hanging="11"/>
        <w:jc w:val="both"/>
        <w:rPr>
          <w:rFonts w:ascii="Arial" w:eastAsia="Times New Roman" w:hAnsi="Arial" w:cs="Arial"/>
          <w:bCs/>
          <w:sz w:val="24"/>
          <w:szCs w:val="24"/>
          <w:lang w:eastAsia="ar-SA"/>
        </w:rPr>
      </w:pPr>
      <w:r w:rsidRPr="00B77AE2">
        <w:rPr>
          <w:rFonts w:ascii="Arial" w:eastAsia="Times New Roman" w:hAnsi="Arial" w:cs="Arial"/>
          <w:bCs/>
          <w:sz w:val="24"/>
          <w:szCs w:val="24"/>
          <w:lang w:eastAsia="ar-SA"/>
        </w:rPr>
        <w:t>Os medidores de vazão eletromagnéticos tipo carretel (tubo), são amplamente utilizados na área de saneamento para indicar vazão instantânea e total de volume que passa por uma adutora, tanto de água bruta quanto de água tratada.</w:t>
      </w:r>
    </w:p>
    <w:p w14:paraId="516703E3" w14:textId="77777777" w:rsidR="00F033C2" w:rsidRPr="00B77AE2" w:rsidRDefault="00F033C2" w:rsidP="00F033C2">
      <w:pPr>
        <w:pStyle w:val="SemEspaamento"/>
        <w:numPr>
          <w:ilvl w:val="1"/>
          <w:numId w:val="5"/>
        </w:numPr>
        <w:suppressAutoHyphens w:val="0"/>
        <w:spacing w:before="480" w:line="360" w:lineRule="auto"/>
        <w:ind w:left="0" w:hanging="11"/>
        <w:jc w:val="both"/>
        <w:rPr>
          <w:rFonts w:ascii="Arial" w:eastAsia="Times New Roman" w:hAnsi="Arial" w:cs="Arial"/>
          <w:bCs/>
          <w:sz w:val="24"/>
          <w:szCs w:val="24"/>
          <w:lang w:eastAsia="ar-SA"/>
        </w:rPr>
      </w:pPr>
      <w:r w:rsidRPr="00B77AE2">
        <w:rPr>
          <w:rFonts w:ascii="Arial" w:eastAsia="Times New Roman" w:hAnsi="Arial" w:cs="Arial"/>
          <w:bCs/>
          <w:sz w:val="24"/>
          <w:szCs w:val="24"/>
          <w:lang w:eastAsia="ar-SA"/>
        </w:rPr>
        <w:t xml:space="preserve"> Na Cesama utilizamos em vários pontos de adutora, entrada e saída de estações de tratamentos de água, em elevatórias e </w:t>
      </w:r>
      <w:proofErr w:type="spellStart"/>
      <w:r w:rsidRPr="00B77AE2">
        <w:rPr>
          <w:rFonts w:ascii="Arial" w:eastAsia="Times New Roman" w:hAnsi="Arial" w:cs="Arial"/>
          <w:bCs/>
          <w:sz w:val="24"/>
          <w:szCs w:val="24"/>
          <w:lang w:eastAsia="ar-SA"/>
        </w:rPr>
        <w:t>booster</w:t>
      </w:r>
      <w:proofErr w:type="spellEnd"/>
      <w:r w:rsidRPr="00B77AE2">
        <w:rPr>
          <w:rFonts w:ascii="Arial" w:eastAsia="Times New Roman" w:hAnsi="Arial" w:cs="Arial"/>
          <w:bCs/>
          <w:sz w:val="24"/>
          <w:szCs w:val="24"/>
          <w:lang w:eastAsia="ar-SA"/>
        </w:rPr>
        <w:t>. Eles geram informações fundamentais para o controle do processo de captação, tratamento, armazenamento e distribuição de água. Temos mais de 150 medidores de vazão eletromagnético do tipo carretel instalados na Cesama de quatro fabricantes diferentes, deste total estamos com 15 pontos inoperantes pelo fato dos conversores microprocessados, que são a parte eletrônica responsável em converter os sinais elétricos gerado pelos carretéis (tubos), estarem queimados. Estes conversores só podem ser reparados por assistências técnicas autorizadas e suas peças, normalmente, são importadas. Diante desta dificuldade, optamos por buscar no mercado os conversores microprocessados de uso universal, com o objetivo de flexibilizar as aplicações e a manutenção destes equipamentos, trazendo economia com a redução de custos de manutenção e quantidade de peças em reserva em estoque.</w:t>
      </w:r>
    </w:p>
    <w:p w14:paraId="780CF9B9" w14:textId="77777777" w:rsidR="00F033C2" w:rsidRPr="00954E41" w:rsidRDefault="00F033C2" w:rsidP="00F033C2">
      <w:pPr>
        <w:numPr>
          <w:ilvl w:val="1"/>
          <w:numId w:val="5"/>
        </w:numPr>
        <w:spacing w:before="120" w:after="0" w:line="360" w:lineRule="auto"/>
        <w:ind w:left="0" w:firstLine="0"/>
        <w:jc w:val="both"/>
        <w:rPr>
          <w:rFonts w:ascii="Arial" w:hAnsi="Arial" w:cs="Arial"/>
          <w:sz w:val="24"/>
          <w:szCs w:val="24"/>
          <w:lang w:eastAsia="pt-BR"/>
        </w:rPr>
      </w:pPr>
      <w:r w:rsidRPr="00954E41">
        <w:rPr>
          <w:rFonts w:ascii="Arial" w:hAnsi="Arial" w:cs="Arial"/>
          <w:bCs/>
          <w:sz w:val="24"/>
          <w:szCs w:val="24"/>
        </w:rPr>
        <w:t>Com a aquisição destes conversores daremos continuidade na expansão do sistema de controle das elevatórias e reservatórios e garantiremos a reposição de alguma que venha danificar.</w:t>
      </w:r>
    </w:p>
    <w:p w14:paraId="24D51B61" w14:textId="77777777" w:rsidR="00F033C2" w:rsidRPr="00954E41" w:rsidRDefault="00F033C2" w:rsidP="00F033C2">
      <w:pPr>
        <w:numPr>
          <w:ilvl w:val="1"/>
          <w:numId w:val="5"/>
        </w:numPr>
        <w:spacing w:before="120" w:after="0" w:line="360" w:lineRule="auto"/>
        <w:ind w:left="0" w:firstLine="0"/>
        <w:jc w:val="both"/>
        <w:rPr>
          <w:rFonts w:ascii="Arial" w:hAnsi="Arial" w:cs="Arial"/>
          <w:bCs/>
          <w:sz w:val="24"/>
          <w:szCs w:val="24"/>
        </w:rPr>
      </w:pPr>
      <w:r w:rsidRPr="00954E41">
        <w:rPr>
          <w:rFonts w:ascii="Arial" w:hAnsi="Arial" w:cs="Arial"/>
          <w:bCs/>
          <w:sz w:val="24"/>
          <w:szCs w:val="24"/>
        </w:rPr>
        <w:lastRenderedPageBreak/>
        <w:t>A opção por conversores autolimpantes se dá pelo recurso de reduzir a frequência de manutenção periódica dos macros medidores visto que permite, por meio de descargas elétricas, a limpeza dos eletrodos que são os dispositivos que enviam os dados referentes a vazão, velocidades, etc. Dados esses fundamentais para o controle do volume distribuídos evitando assim perdas no sistema de abastecimento.</w:t>
      </w:r>
    </w:p>
    <w:p w14:paraId="1E8824BE" w14:textId="77777777" w:rsidR="00F033C2" w:rsidRPr="00954E41" w:rsidRDefault="00F033C2" w:rsidP="00F033C2">
      <w:pPr>
        <w:numPr>
          <w:ilvl w:val="1"/>
          <w:numId w:val="5"/>
        </w:numPr>
        <w:spacing w:before="120" w:after="0" w:line="360" w:lineRule="auto"/>
        <w:ind w:left="0" w:firstLine="0"/>
        <w:jc w:val="both"/>
        <w:rPr>
          <w:rFonts w:ascii="Arial" w:hAnsi="Arial" w:cs="Arial"/>
          <w:bCs/>
          <w:sz w:val="24"/>
          <w:szCs w:val="24"/>
        </w:rPr>
      </w:pPr>
      <w:r w:rsidRPr="00954E41">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67F651F5" w14:textId="308BC70D" w:rsidR="00F033C2" w:rsidRPr="00954E41" w:rsidRDefault="00F033C2" w:rsidP="00F033C2">
      <w:pPr>
        <w:numPr>
          <w:ilvl w:val="1"/>
          <w:numId w:val="5"/>
        </w:numPr>
        <w:spacing w:before="120" w:after="0" w:line="360" w:lineRule="auto"/>
        <w:ind w:left="0" w:firstLine="0"/>
        <w:jc w:val="both"/>
        <w:rPr>
          <w:rFonts w:ascii="Arial" w:hAnsi="Arial" w:cs="Arial"/>
          <w:bCs/>
          <w:sz w:val="24"/>
          <w:szCs w:val="24"/>
        </w:rPr>
      </w:pPr>
      <w:r w:rsidRPr="00954E41">
        <w:rPr>
          <w:rFonts w:ascii="Arial" w:hAnsi="Arial"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w:t>
      </w:r>
      <w:r w:rsidR="00954E41">
        <w:rPr>
          <w:rFonts w:ascii="Arial" w:hAnsi="Arial" w:cs="Arial"/>
          <w:bCs/>
          <w:sz w:val="24"/>
          <w:szCs w:val="24"/>
        </w:rPr>
        <w:t xml:space="preserve"> </w:t>
      </w:r>
      <w:r w:rsidRPr="00954E41">
        <w:rPr>
          <w:rFonts w:ascii="Arial" w:hAnsi="Arial" w:cs="Arial"/>
          <w:bCs/>
          <w:sz w:val="24"/>
          <w:szCs w:val="24"/>
        </w:rPr>
        <w:t xml:space="preserve">é conveniente a </w:t>
      </w:r>
      <w:r w:rsidRPr="00954E41">
        <w:rPr>
          <w:rFonts w:ascii="Arial" w:hAnsi="Arial" w:cs="Arial"/>
          <w:sz w:val="24"/>
          <w:szCs w:val="24"/>
        </w:rPr>
        <w:t>vedação</w:t>
      </w:r>
      <w:r w:rsidRPr="00954E41">
        <w:rPr>
          <w:rFonts w:ascii="Arial" w:hAnsi="Arial" w:cs="Arial"/>
          <w:bCs/>
          <w:sz w:val="24"/>
          <w:szCs w:val="24"/>
        </w:rPr>
        <w:t xml:space="preserve"> de participação de empresas em “consórcio” neste certame.</w:t>
      </w:r>
    </w:p>
    <w:p w14:paraId="6FB30209" w14:textId="77777777" w:rsidR="00F033C2" w:rsidRPr="00954E41" w:rsidRDefault="00F033C2" w:rsidP="00F033C2">
      <w:pPr>
        <w:numPr>
          <w:ilvl w:val="0"/>
          <w:numId w:val="5"/>
        </w:numPr>
        <w:suppressAutoHyphens w:val="0"/>
        <w:spacing w:before="480" w:after="0" w:line="360" w:lineRule="auto"/>
        <w:ind w:left="284" w:hanging="284"/>
        <w:jc w:val="both"/>
        <w:rPr>
          <w:rFonts w:ascii="Arial" w:hAnsi="Arial" w:cs="Arial"/>
          <w:b/>
          <w:bCs/>
          <w:sz w:val="24"/>
          <w:szCs w:val="24"/>
        </w:rPr>
      </w:pPr>
      <w:r w:rsidRPr="00954E41">
        <w:rPr>
          <w:rFonts w:ascii="Arial" w:hAnsi="Arial" w:cs="Arial"/>
          <w:b/>
          <w:bCs/>
          <w:sz w:val="24"/>
          <w:szCs w:val="24"/>
        </w:rPr>
        <w:t>RECURSOS FINANCEIROS</w:t>
      </w:r>
    </w:p>
    <w:p w14:paraId="416211E6" w14:textId="77777777" w:rsidR="00F033C2" w:rsidRPr="00954E41" w:rsidRDefault="00F033C2" w:rsidP="00F033C2">
      <w:pPr>
        <w:numPr>
          <w:ilvl w:val="1"/>
          <w:numId w:val="5"/>
        </w:numPr>
        <w:suppressAutoHyphens w:val="0"/>
        <w:spacing w:before="480" w:after="0" w:line="360" w:lineRule="auto"/>
        <w:ind w:left="0" w:hanging="11"/>
        <w:jc w:val="both"/>
        <w:rPr>
          <w:rFonts w:ascii="Arial" w:hAnsi="Arial" w:cs="Arial"/>
          <w:bCs/>
          <w:sz w:val="24"/>
          <w:szCs w:val="24"/>
        </w:rPr>
      </w:pPr>
      <w:r w:rsidRPr="00954E41">
        <w:rPr>
          <w:rFonts w:ascii="Arial" w:hAnsi="Arial" w:cs="Arial"/>
          <w:bCs/>
          <w:sz w:val="24"/>
          <w:szCs w:val="24"/>
        </w:rPr>
        <w:t>Os recursos financeiros necessários aos pagamentos do objeto desta licitação são oriundos da CESAMA.</w:t>
      </w:r>
    </w:p>
    <w:p w14:paraId="6A557D7E" w14:textId="77777777" w:rsidR="00F033C2" w:rsidRPr="00954E41" w:rsidRDefault="00F033C2" w:rsidP="00F033C2">
      <w:pPr>
        <w:numPr>
          <w:ilvl w:val="0"/>
          <w:numId w:val="5"/>
        </w:numPr>
        <w:spacing w:before="480" w:after="0" w:line="360" w:lineRule="auto"/>
        <w:ind w:left="0" w:firstLine="0"/>
        <w:jc w:val="both"/>
        <w:rPr>
          <w:rFonts w:ascii="Arial" w:hAnsi="Arial" w:cs="Arial"/>
          <w:sz w:val="24"/>
          <w:szCs w:val="24"/>
        </w:rPr>
      </w:pPr>
      <w:r w:rsidRPr="00954E41">
        <w:rPr>
          <w:rFonts w:ascii="Arial" w:hAnsi="Arial" w:cs="Arial"/>
          <w:b/>
          <w:bCs/>
          <w:sz w:val="24"/>
          <w:szCs w:val="24"/>
        </w:rPr>
        <w:t>ESPECIFICAÇÃO DOS OBJETOS:</w:t>
      </w:r>
    </w:p>
    <w:p w14:paraId="6CBC3BEA" w14:textId="77777777" w:rsidR="00F033C2" w:rsidRPr="00954E41" w:rsidRDefault="00F033C2" w:rsidP="00F033C2">
      <w:pPr>
        <w:numPr>
          <w:ilvl w:val="1"/>
          <w:numId w:val="5"/>
        </w:numPr>
        <w:spacing w:before="480" w:after="0" w:line="360" w:lineRule="auto"/>
        <w:ind w:left="0" w:hanging="11"/>
        <w:jc w:val="both"/>
        <w:rPr>
          <w:rFonts w:ascii="Arial" w:hAnsi="Arial" w:cs="Arial"/>
          <w:sz w:val="24"/>
          <w:szCs w:val="24"/>
        </w:rPr>
      </w:pPr>
      <w:r w:rsidRPr="00954E41">
        <w:rPr>
          <w:rFonts w:ascii="Arial" w:hAnsi="Arial" w:cs="Arial"/>
          <w:b/>
          <w:sz w:val="24"/>
          <w:szCs w:val="24"/>
        </w:rPr>
        <w:t>Conversor Universal para Medidores de vazão Eletromagnéticos</w:t>
      </w:r>
      <w:r w:rsidRPr="00954E41">
        <w:rPr>
          <w:rFonts w:ascii="Arial" w:hAnsi="Arial" w:cs="Arial"/>
          <w:sz w:val="24"/>
          <w:szCs w:val="24"/>
        </w:rPr>
        <w:t xml:space="preserve">. Equipamento micro processado capaz de energizar e monitorar sinais de medidores de vazão eletromagnético tipo carretel (Tubo), compatível com qualquer medidor de vazão eletromagnético independente da marca ou modelo. No caso especifico da Cesama, compatível com modelos da </w:t>
      </w:r>
      <w:proofErr w:type="spellStart"/>
      <w:r w:rsidRPr="00954E41">
        <w:rPr>
          <w:rFonts w:ascii="Arial" w:hAnsi="Arial" w:cs="Arial"/>
          <w:sz w:val="24"/>
          <w:szCs w:val="24"/>
        </w:rPr>
        <w:t>Danfoss</w:t>
      </w:r>
      <w:proofErr w:type="spellEnd"/>
      <w:r w:rsidRPr="00954E41">
        <w:rPr>
          <w:rFonts w:ascii="Arial" w:hAnsi="Arial" w:cs="Arial"/>
          <w:sz w:val="24"/>
          <w:szCs w:val="24"/>
        </w:rPr>
        <w:t xml:space="preserve"> (Siemens) MAG5000, </w:t>
      </w:r>
      <w:proofErr w:type="spellStart"/>
      <w:r w:rsidRPr="00954E41">
        <w:rPr>
          <w:rFonts w:ascii="Arial" w:hAnsi="Arial" w:cs="Arial"/>
          <w:sz w:val="24"/>
          <w:szCs w:val="24"/>
        </w:rPr>
        <w:t>Isoil</w:t>
      </w:r>
      <w:proofErr w:type="spellEnd"/>
      <w:r w:rsidRPr="00954E41">
        <w:rPr>
          <w:rFonts w:ascii="Arial" w:hAnsi="Arial" w:cs="Arial"/>
          <w:sz w:val="24"/>
          <w:szCs w:val="24"/>
        </w:rPr>
        <w:t>/</w:t>
      </w:r>
      <w:proofErr w:type="spellStart"/>
      <w:r w:rsidRPr="00954E41">
        <w:rPr>
          <w:rFonts w:ascii="Arial" w:hAnsi="Arial" w:cs="Arial"/>
          <w:sz w:val="24"/>
          <w:szCs w:val="24"/>
        </w:rPr>
        <w:t>Lamon</w:t>
      </w:r>
      <w:proofErr w:type="spellEnd"/>
      <w:r w:rsidRPr="00954E41">
        <w:rPr>
          <w:rFonts w:ascii="Arial" w:hAnsi="Arial" w:cs="Arial"/>
          <w:sz w:val="24"/>
          <w:szCs w:val="24"/>
        </w:rPr>
        <w:t xml:space="preserve"> MS2500 e </w:t>
      </w:r>
      <w:proofErr w:type="spellStart"/>
      <w:r w:rsidRPr="00954E41">
        <w:rPr>
          <w:rFonts w:ascii="Arial" w:hAnsi="Arial" w:cs="Arial"/>
          <w:sz w:val="24"/>
          <w:szCs w:val="24"/>
        </w:rPr>
        <w:t>Conaut</w:t>
      </w:r>
      <w:proofErr w:type="spellEnd"/>
      <w:r w:rsidRPr="00954E41">
        <w:rPr>
          <w:rFonts w:ascii="Arial" w:hAnsi="Arial" w:cs="Arial"/>
          <w:sz w:val="24"/>
          <w:szCs w:val="24"/>
        </w:rPr>
        <w:t>/</w:t>
      </w:r>
      <w:proofErr w:type="spellStart"/>
      <w:r w:rsidRPr="00954E41">
        <w:rPr>
          <w:rFonts w:ascii="Arial" w:hAnsi="Arial" w:cs="Arial"/>
          <w:sz w:val="24"/>
          <w:szCs w:val="24"/>
        </w:rPr>
        <w:t>Krohne</w:t>
      </w:r>
      <w:proofErr w:type="spellEnd"/>
      <w:r w:rsidRPr="00954E41">
        <w:rPr>
          <w:rFonts w:ascii="Arial" w:hAnsi="Arial" w:cs="Arial"/>
          <w:sz w:val="24"/>
          <w:szCs w:val="24"/>
        </w:rPr>
        <w:t xml:space="preserve"> IFC. Com as seguintes características técnicas:</w:t>
      </w:r>
    </w:p>
    <w:p w14:paraId="0C53647D"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Corpo: Invólucro em alumínio, ou Nylon reforçado com fibra de vidro;</w:t>
      </w:r>
    </w:p>
    <w:p w14:paraId="7642D936"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lastRenderedPageBreak/>
        <w:t>Montagem de sobrepor em parede ou chapa de painel,</w:t>
      </w:r>
    </w:p>
    <w:p w14:paraId="7D93E998"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 xml:space="preserve">Display gráfico LCD ou superior, no mínimo de 4 linhas x 16 caracteres com </w:t>
      </w:r>
      <w:proofErr w:type="spellStart"/>
      <w:r w:rsidRPr="00954E41">
        <w:rPr>
          <w:rFonts w:ascii="Arial" w:hAnsi="Arial" w:cs="Arial"/>
          <w:sz w:val="24"/>
          <w:szCs w:val="24"/>
        </w:rPr>
        <w:t>backlight</w:t>
      </w:r>
      <w:proofErr w:type="spellEnd"/>
      <w:r w:rsidRPr="00954E41">
        <w:rPr>
          <w:rFonts w:ascii="Arial" w:hAnsi="Arial" w:cs="Arial"/>
          <w:sz w:val="24"/>
          <w:szCs w:val="24"/>
        </w:rPr>
        <w:t>,</w:t>
      </w:r>
    </w:p>
    <w:p w14:paraId="2E756B86"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Indicações no display: vazão instantânea em l/s e/ou m3/h, nos dois sentidos do tubo com totalizadores independentes com 9 dígitos e salvos em memória volátil, diagnósticos de alarmes (tubo vazio, falha de eletrodo sujo, rompimento de cabo de interligação, problemas com bobina, falha de conversão, etc...</w:t>
      </w:r>
    </w:p>
    <w:p w14:paraId="69AABE88"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Teclado para parametrização de dados de calibração do sensor original, com ajuste do fator K do conversor e do carretel (tubo)</w:t>
      </w:r>
    </w:p>
    <w:p w14:paraId="565C52DA" w14:textId="77777777" w:rsidR="00F033C2" w:rsidRPr="00954E41" w:rsidRDefault="00F033C2" w:rsidP="00F033C2">
      <w:pPr>
        <w:numPr>
          <w:ilvl w:val="1"/>
          <w:numId w:val="5"/>
        </w:numPr>
        <w:spacing w:after="0" w:line="360" w:lineRule="auto"/>
        <w:ind w:left="0" w:firstLine="0"/>
        <w:jc w:val="both"/>
        <w:rPr>
          <w:rFonts w:ascii="Arial" w:hAnsi="Arial" w:cs="Arial"/>
          <w:b/>
          <w:sz w:val="24"/>
          <w:szCs w:val="24"/>
        </w:rPr>
      </w:pPr>
      <w:r w:rsidRPr="00954E41">
        <w:rPr>
          <w:rFonts w:ascii="Arial" w:hAnsi="Arial" w:cs="Arial"/>
          <w:b/>
          <w:sz w:val="24"/>
          <w:szCs w:val="24"/>
        </w:rPr>
        <w:t>Alimentação 24Vcc;</w:t>
      </w:r>
    </w:p>
    <w:p w14:paraId="2EE3612B"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Conexão elétrica via prensa cabos,</w:t>
      </w:r>
    </w:p>
    <w:p w14:paraId="64137EA5"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Proteção igual ou superior ao IP67,</w:t>
      </w:r>
    </w:p>
    <w:p w14:paraId="5AEE597B"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 xml:space="preserve">Saída Analógica de 4 a 20 </w:t>
      </w:r>
      <w:proofErr w:type="spellStart"/>
      <w:r w:rsidRPr="00954E41">
        <w:rPr>
          <w:rFonts w:ascii="Arial" w:hAnsi="Arial" w:cs="Arial"/>
          <w:sz w:val="24"/>
          <w:szCs w:val="24"/>
        </w:rPr>
        <w:t>mA</w:t>
      </w:r>
      <w:proofErr w:type="spellEnd"/>
      <w:r w:rsidRPr="00954E41">
        <w:rPr>
          <w:rFonts w:ascii="Arial" w:hAnsi="Arial" w:cs="Arial"/>
          <w:sz w:val="24"/>
          <w:szCs w:val="24"/>
        </w:rPr>
        <w:t xml:space="preserve">, </w:t>
      </w:r>
    </w:p>
    <w:p w14:paraId="04EB9FD9"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 xml:space="preserve">Comunicação serial: RS485, protocolo </w:t>
      </w:r>
      <w:proofErr w:type="spellStart"/>
      <w:r w:rsidRPr="00954E41">
        <w:rPr>
          <w:rFonts w:ascii="Arial" w:hAnsi="Arial" w:cs="Arial"/>
          <w:sz w:val="24"/>
          <w:szCs w:val="24"/>
        </w:rPr>
        <w:t>Modbus</w:t>
      </w:r>
      <w:proofErr w:type="spellEnd"/>
      <w:r w:rsidRPr="00954E41">
        <w:rPr>
          <w:rFonts w:ascii="Arial" w:hAnsi="Arial" w:cs="Arial"/>
          <w:sz w:val="24"/>
          <w:szCs w:val="24"/>
        </w:rPr>
        <w:t xml:space="preserve"> RTU (a ser utilizado com PLC ou modem GPRS);</w:t>
      </w:r>
    </w:p>
    <w:p w14:paraId="5E600B57"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O equipamento deverá ser fornecido com dispositivo de proteção contra surto (DPS), para a entrada de alimentação, bobina, eletrodos, saída analógica e para porta de comunicação RS485;</w:t>
      </w:r>
    </w:p>
    <w:p w14:paraId="259FFBB2" w14:textId="77777777" w:rsidR="00F033C2" w:rsidRPr="00954E41" w:rsidRDefault="00F033C2" w:rsidP="00F033C2">
      <w:pPr>
        <w:numPr>
          <w:ilvl w:val="2"/>
          <w:numId w:val="5"/>
        </w:numPr>
        <w:spacing w:after="0" w:line="360" w:lineRule="auto"/>
        <w:ind w:left="0" w:hanging="11"/>
        <w:jc w:val="both"/>
        <w:rPr>
          <w:rFonts w:ascii="Arial" w:hAnsi="Arial" w:cs="Arial"/>
          <w:sz w:val="24"/>
          <w:szCs w:val="24"/>
        </w:rPr>
      </w:pPr>
      <w:r w:rsidRPr="00954E41">
        <w:rPr>
          <w:rFonts w:ascii="Arial" w:hAnsi="Arial" w:cs="Arial"/>
          <w:sz w:val="24"/>
          <w:szCs w:val="24"/>
        </w:rPr>
        <w:t>Estes DPS devem ser especificados segundo as normas técnicas do próprio fabricante do equipamento ofertado.</w:t>
      </w:r>
    </w:p>
    <w:p w14:paraId="0587B582"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Sistema de auto limpeza dos eletrodos através de pulso de tensão reversa nos eletrodos;</w:t>
      </w:r>
    </w:p>
    <w:p w14:paraId="424AE789"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 xml:space="preserve"> Todas as entradas e saídas deverão ser isoladas galvanicamente da alimentação;</w:t>
      </w:r>
    </w:p>
    <w:p w14:paraId="4EA14C29"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Plaqueta de identificação contendo no mínimo as informações: fabricante, modelo, número de série, tensão de alimentação e grau de proteção;</w:t>
      </w:r>
    </w:p>
    <w:p w14:paraId="1CF38F1F" w14:textId="77777777" w:rsidR="00F033C2" w:rsidRPr="00954E41" w:rsidRDefault="00F033C2" w:rsidP="00F033C2">
      <w:pPr>
        <w:numPr>
          <w:ilvl w:val="1"/>
          <w:numId w:val="5"/>
        </w:numPr>
        <w:spacing w:after="0" w:line="360" w:lineRule="auto"/>
        <w:ind w:left="0" w:firstLine="0"/>
        <w:jc w:val="both"/>
        <w:rPr>
          <w:rFonts w:ascii="Arial" w:hAnsi="Arial" w:cs="Arial"/>
          <w:sz w:val="24"/>
          <w:szCs w:val="24"/>
        </w:rPr>
      </w:pPr>
      <w:r w:rsidRPr="00954E41">
        <w:rPr>
          <w:rFonts w:ascii="Arial" w:hAnsi="Arial" w:cs="Arial"/>
          <w:sz w:val="24"/>
          <w:szCs w:val="24"/>
        </w:rPr>
        <w:t>Manual em português.</w:t>
      </w:r>
    </w:p>
    <w:p w14:paraId="46C66404" w14:textId="77777777" w:rsidR="00F033C2" w:rsidRPr="00954E41" w:rsidRDefault="00F033C2" w:rsidP="00F033C2">
      <w:pPr>
        <w:spacing w:line="360" w:lineRule="auto"/>
        <w:rPr>
          <w:rFonts w:ascii="Arial" w:hAnsi="Arial" w:cs="Arial"/>
          <w:sz w:val="24"/>
          <w:szCs w:val="24"/>
        </w:rPr>
      </w:pPr>
    </w:p>
    <w:p w14:paraId="43F7B96E" w14:textId="77777777" w:rsidR="00F033C2" w:rsidRPr="00954E41" w:rsidRDefault="00F033C2" w:rsidP="00F033C2">
      <w:pPr>
        <w:spacing w:line="360" w:lineRule="auto"/>
        <w:rPr>
          <w:rFonts w:ascii="Arial" w:hAnsi="Arial" w:cs="Arial"/>
          <w:b/>
          <w:sz w:val="24"/>
          <w:szCs w:val="24"/>
        </w:rPr>
      </w:pPr>
      <w:r w:rsidRPr="00954E41">
        <w:rPr>
          <w:rFonts w:ascii="Arial" w:hAnsi="Arial" w:cs="Arial"/>
          <w:b/>
          <w:sz w:val="24"/>
          <w:szCs w:val="24"/>
        </w:rPr>
        <w:t>Quantidade: 40 peças</w:t>
      </w:r>
    </w:p>
    <w:p w14:paraId="119191D9" w14:textId="77777777" w:rsidR="00F033C2" w:rsidRPr="00954E41" w:rsidRDefault="00F033C2" w:rsidP="00F033C2">
      <w:pPr>
        <w:numPr>
          <w:ilvl w:val="0"/>
          <w:numId w:val="5"/>
        </w:numPr>
        <w:spacing w:before="480" w:after="240" w:line="360" w:lineRule="auto"/>
        <w:ind w:left="0" w:firstLine="0"/>
        <w:jc w:val="both"/>
        <w:rPr>
          <w:rFonts w:ascii="Arial" w:hAnsi="Arial" w:cs="Arial"/>
          <w:bCs/>
          <w:sz w:val="24"/>
          <w:szCs w:val="24"/>
        </w:rPr>
      </w:pPr>
      <w:r w:rsidRPr="00954E41">
        <w:rPr>
          <w:rStyle w:val="markedcontent"/>
          <w:rFonts w:ascii="Arial" w:hAnsi="Arial" w:cs="Arial"/>
          <w:b/>
          <w:bCs/>
          <w:color w:val="000000" w:themeColor="text1"/>
          <w:sz w:val="24"/>
          <w:szCs w:val="24"/>
        </w:rPr>
        <w:t>VALORES MÁXIMOS ACEITÁVEIS</w:t>
      </w:r>
    </w:p>
    <w:p w14:paraId="1894DFFE" w14:textId="7E1C63E5" w:rsidR="00F033C2" w:rsidRPr="00954E41" w:rsidRDefault="00F033C2" w:rsidP="00F033C2">
      <w:pPr>
        <w:pStyle w:val="PargrafodaLista"/>
        <w:numPr>
          <w:ilvl w:val="1"/>
          <w:numId w:val="5"/>
        </w:numPr>
        <w:spacing w:after="0" w:line="360" w:lineRule="auto"/>
        <w:ind w:left="0" w:firstLine="0"/>
        <w:contextualSpacing w:val="0"/>
        <w:jc w:val="both"/>
        <w:rPr>
          <w:rFonts w:ascii="Arial" w:hAnsi="Arial" w:cs="Arial"/>
          <w:bCs/>
          <w:sz w:val="24"/>
          <w:szCs w:val="24"/>
        </w:rPr>
      </w:pPr>
      <w:r w:rsidRPr="00954E41">
        <w:rPr>
          <w:rFonts w:ascii="Arial" w:hAnsi="Arial" w:cs="Arial"/>
          <w:bCs/>
          <w:sz w:val="24"/>
          <w:szCs w:val="24"/>
        </w:rPr>
        <w:lastRenderedPageBreak/>
        <w:t xml:space="preserve">A estimativa do valor do objeto da </w:t>
      </w:r>
      <w:r w:rsidR="00954E41" w:rsidRPr="00954E41">
        <w:rPr>
          <w:rFonts w:ascii="Arial" w:hAnsi="Arial" w:cs="Arial"/>
          <w:bCs/>
          <w:sz w:val="24"/>
          <w:szCs w:val="24"/>
        </w:rPr>
        <w:t>contratação foi</w:t>
      </w:r>
      <w:r w:rsidRPr="00954E41">
        <w:rPr>
          <w:rFonts w:ascii="Arial" w:hAnsi="Arial" w:cs="Arial"/>
          <w:bCs/>
          <w:sz w:val="24"/>
          <w:szCs w:val="24"/>
        </w:rPr>
        <w:t xml:space="preserve"> realizada a partir dos seguintes critérios:</w:t>
      </w:r>
    </w:p>
    <w:p w14:paraId="2261C28E" w14:textId="7CCCE5BF" w:rsidR="00F033C2" w:rsidRPr="00954E41" w:rsidRDefault="00F033C2" w:rsidP="00F033C2">
      <w:pPr>
        <w:pStyle w:val="PargrafodaLista"/>
        <w:numPr>
          <w:ilvl w:val="2"/>
          <w:numId w:val="5"/>
        </w:numPr>
        <w:spacing w:before="120" w:after="0" w:line="360" w:lineRule="auto"/>
        <w:ind w:left="0" w:hanging="11"/>
        <w:contextualSpacing w:val="0"/>
        <w:jc w:val="both"/>
        <w:rPr>
          <w:rFonts w:ascii="Arial" w:hAnsi="Arial" w:cs="Arial"/>
          <w:sz w:val="24"/>
          <w:szCs w:val="24"/>
        </w:rPr>
      </w:pPr>
      <w:r w:rsidRPr="00954E41">
        <w:rPr>
          <w:rFonts w:ascii="Arial" w:hAnsi="Arial" w:cs="Arial"/>
          <w:bCs/>
          <w:sz w:val="24"/>
          <w:szCs w:val="24"/>
        </w:rPr>
        <w:t xml:space="preserve">Os parâmetros para pesquisa de preços foram utilizados em conformidade com o Manual de Planejamento das Contratações, parte integrante do RILC citado no decorrer do artigo 23, para esta contratação foi utilizado o critério de pesquisa direta com fornecedores. Não houve aquisição dos itens nos últimos 12 meses e não localizado na Pesquisa Banco de Preços conforme especificação. Sítios eletrônicos não fornecem valor. Orçamento fornecedores diretos realizados pelo DEAU. Os fornecedores da pesquisa direta foram escolhidos por serem conhecidos no ramo de comercialização dos itens desta solicitação e, aqueles que retornaram à solicitação, </w:t>
      </w:r>
      <w:r w:rsidR="000862CF">
        <w:rPr>
          <w:rFonts w:ascii="Arial" w:hAnsi="Arial" w:cs="Arial"/>
          <w:bCs/>
          <w:sz w:val="24"/>
          <w:szCs w:val="24"/>
        </w:rPr>
        <w:t>foram utilizados na composição do valor estimado</w:t>
      </w:r>
      <w:r w:rsidRPr="00954E41">
        <w:rPr>
          <w:rFonts w:ascii="Arial" w:hAnsi="Arial" w:cs="Arial"/>
          <w:bCs/>
          <w:sz w:val="24"/>
          <w:szCs w:val="24"/>
        </w:rPr>
        <w:t xml:space="preserve">. Mantidos valores cotados visando economicidade e a ampla concorrência. </w:t>
      </w:r>
    </w:p>
    <w:p w14:paraId="1E6C9ED8" w14:textId="77777777" w:rsidR="00954E41" w:rsidRPr="00954E41" w:rsidRDefault="00954E41" w:rsidP="00954E41">
      <w:pPr>
        <w:pStyle w:val="PargrafodaLista"/>
        <w:spacing w:before="120" w:after="0" w:line="360" w:lineRule="auto"/>
        <w:ind w:left="0"/>
        <w:contextualSpacing w:val="0"/>
        <w:jc w:val="both"/>
        <w:rPr>
          <w:rFonts w:ascii="Arial" w:hAnsi="Arial" w:cs="Arial"/>
          <w:sz w:val="24"/>
          <w:szCs w:val="24"/>
        </w:rPr>
      </w:pP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
        <w:gridCol w:w="1701"/>
        <w:gridCol w:w="2977"/>
        <w:gridCol w:w="850"/>
        <w:gridCol w:w="1418"/>
        <w:gridCol w:w="1701"/>
      </w:tblGrid>
      <w:tr w:rsidR="00F033C2" w:rsidRPr="00954E41" w14:paraId="7B235180" w14:textId="77777777" w:rsidTr="00C95852">
        <w:trPr>
          <w:trHeight w:val="799"/>
        </w:trPr>
        <w:tc>
          <w:tcPr>
            <w:tcW w:w="714" w:type="dxa"/>
            <w:shd w:val="clear" w:color="auto" w:fill="auto"/>
            <w:noWrap/>
            <w:vAlign w:val="center"/>
            <w:hideMark/>
          </w:tcPr>
          <w:p w14:paraId="1B718CAB" w14:textId="77777777" w:rsidR="00F033C2" w:rsidRP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ITEM</w:t>
            </w:r>
          </w:p>
        </w:tc>
        <w:tc>
          <w:tcPr>
            <w:tcW w:w="1701" w:type="dxa"/>
            <w:shd w:val="clear" w:color="auto" w:fill="auto"/>
            <w:noWrap/>
            <w:vAlign w:val="center"/>
            <w:hideMark/>
          </w:tcPr>
          <w:p w14:paraId="6E2E2FBF" w14:textId="77777777" w:rsidR="00F033C2" w:rsidRP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 xml:space="preserve">Código </w:t>
            </w:r>
          </w:p>
        </w:tc>
        <w:tc>
          <w:tcPr>
            <w:tcW w:w="2977" w:type="dxa"/>
            <w:shd w:val="clear" w:color="auto" w:fill="auto"/>
            <w:noWrap/>
            <w:vAlign w:val="center"/>
            <w:hideMark/>
          </w:tcPr>
          <w:p w14:paraId="7CEA91FE" w14:textId="77777777" w:rsidR="00F033C2" w:rsidRP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Descrição do material</w:t>
            </w:r>
          </w:p>
        </w:tc>
        <w:tc>
          <w:tcPr>
            <w:tcW w:w="850" w:type="dxa"/>
            <w:shd w:val="clear" w:color="auto" w:fill="auto"/>
            <w:noWrap/>
            <w:vAlign w:val="center"/>
            <w:hideMark/>
          </w:tcPr>
          <w:p w14:paraId="4DEFB4C9" w14:textId="77777777" w:rsidR="00F033C2" w:rsidRP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Quant.</w:t>
            </w:r>
          </w:p>
        </w:tc>
        <w:tc>
          <w:tcPr>
            <w:tcW w:w="1418" w:type="dxa"/>
            <w:shd w:val="clear" w:color="auto" w:fill="auto"/>
            <w:noWrap/>
            <w:vAlign w:val="bottom"/>
            <w:hideMark/>
          </w:tcPr>
          <w:p w14:paraId="5E20262E" w14:textId="77777777" w:rsid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Média</w:t>
            </w:r>
          </w:p>
          <w:p w14:paraId="7FF75211" w14:textId="12519079" w:rsidR="00F033C2" w:rsidRP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 xml:space="preserve"> Unitária</w:t>
            </w:r>
          </w:p>
        </w:tc>
        <w:tc>
          <w:tcPr>
            <w:tcW w:w="1701" w:type="dxa"/>
            <w:shd w:val="clear" w:color="auto" w:fill="auto"/>
            <w:noWrap/>
            <w:vAlign w:val="bottom"/>
            <w:hideMark/>
          </w:tcPr>
          <w:p w14:paraId="4E144837" w14:textId="77777777" w:rsidR="00F033C2" w:rsidRPr="00954E41" w:rsidRDefault="00F033C2" w:rsidP="00954E41">
            <w:pPr>
              <w:suppressAutoHyphens w:val="0"/>
              <w:spacing w:line="240" w:lineRule="auto"/>
              <w:jc w:val="center"/>
              <w:rPr>
                <w:rFonts w:asciiTheme="minorHAnsi" w:hAnsiTheme="minorHAnsi" w:cstheme="minorHAnsi"/>
                <w:b/>
                <w:bCs/>
                <w:sz w:val="24"/>
                <w:szCs w:val="24"/>
                <w:lang w:eastAsia="pt-BR"/>
              </w:rPr>
            </w:pPr>
            <w:r w:rsidRPr="00954E41">
              <w:rPr>
                <w:rFonts w:asciiTheme="minorHAnsi" w:hAnsiTheme="minorHAnsi" w:cstheme="minorHAnsi"/>
                <w:b/>
                <w:bCs/>
                <w:sz w:val="24"/>
                <w:szCs w:val="24"/>
                <w:lang w:eastAsia="pt-BR"/>
              </w:rPr>
              <w:t>Média Total</w:t>
            </w:r>
          </w:p>
        </w:tc>
      </w:tr>
      <w:tr w:rsidR="00F033C2" w:rsidRPr="00954E41" w14:paraId="295EC7B4" w14:textId="77777777" w:rsidTr="00C95852">
        <w:trPr>
          <w:trHeight w:val="509"/>
        </w:trPr>
        <w:tc>
          <w:tcPr>
            <w:tcW w:w="714" w:type="dxa"/>
            <w:shd w:val="clear" w:color="auto" w:fill="auto"/>
            <w:noWrap/>
            <w:vAlign w:val="center"/>
            <w:hideMark/>
          </w:tcPr>
          <w:p w14:paraId="14FA8E71" w14:textId="77777777" w:rsidR="00F033C2" w:rsidRPr="00954E41" w:rsidRDefault="00F033C2" w:rsidP="00954E41">
            <w:pPr>
              <w:suppressAutoHyphens w:val="0"/>
              <w:spacing w:line="240" w:lineRule="auto"/>
              <w:jc w:val="center"/>
              <w:rPr>
                <w:rFonts w:asciiTheme="minorHAnsi" w:hAnsiTheme="minorHAnsi" w:cstheme="minorHAnsi"/>
                <w:sz w:val="24"/>
                <w:szCs w:val="24"/>
                <w:lang w:eastAsia="pt-BR"/>
              </w:rPr>
            </w:pPr>
            <w:r w:rsidRPr="00954E41">
              <w:rPr>
                <w:rFonts w:asciiTheme="minorHAnsi" w:hAnsiTheme="minorHAnsi" w:cstheme="minorHAnsi"/>
                <w:sz w:val="24"/>
                <w:szCs w:val="24"/>
                <w:lang w:eastAsia="pt-BR"/>
              </w:rPr>
              <w:t>01</w:t>
            </w:r>
          </w:p>
        </w:tc>
        <w:tc>
          <w:tcPr>
            <w:tcW w:w="1701" w:type="dxa"/>
            <w:shd w:val="clear" w:color="auto" w:fill="auto"/>
            <w:noWrap/>
            <w:vAlign w:val="center"/>
            <w:hideMark/>
          </w:tcPr>
          <w:p w14:paraId="6B37511A" w14:textId="77777777" w:rsidR="00F033C2" w:rsidRPr="00954E41" w:rsidRDefault="00F033C2" w:rsidP="00954E41">
            <w:pPr>
              <w:suppressAutoHyphens w:val="0"/>
              <w:spacing w:line="240" w:lineRule="auto"/>
              <w:jc w:val="center"/>
              <w:rPr>
                <w:rFonts w:asciiTheme="minorHAnsi" w:hAnsiTheme="minorHAnsi" w:cstheme="minorHAnsi"/>
                <w:sz w:val="24"/>
                <w:szCs w:val="24"/>
                <w:lang w:eastAsia="pt-BR"/>
              </w:rPr>
            </w:pPr>
            <w:r w:rsidRPr="00954E41">
              <w:rPr>
                <w:rFonts w:asciiTheme="minorHAnsi" w:hAnsiTheme="minorHAnsi" w:cstheme="minorHAnsi"/>
                <w:bCs/>
                <w:sz w:val="24"/>
                <w:szCs w:val="24"/>
              </w:rPr>
              <w:t>022.350.0008-0</w:t>
            </w:r>
          </w:p>
        </w:tc>
        <w:tc>
          <w:tcPr>
            <w:tcW w:w="2977" w:type="dxa"/>
            <w:shd w:val="clear" w:color="auto" w:fill="auto"/>
            <w:noWrap/>
            <w:vAlign w:val="center"/>
            <w:hideMark/>
          </w:tcPr>
          <w:p w14:paraId="442F3A4C" w14:textId="77777777" w:rsidR="00F033C2" w:rsidRPr="00954E41" w:rsidRDefault="00F033C2" w:rsidP="00954E41">
            <w:pPr>
              <w:suppressAutoHyphens w:val="0"/>
              <w:spacing w:line="240" w:lineRule="auto"/>
              <w:jc w:val="center"/>
              <w:rPr>
                <w:rFonts w:asciiTheme="minorHAnsi" w:hAnsiTheme="minorHAnsi" w:cstheme="minorHAnsi"/>
                <w:sz w:val="24"/>
                <w:szCs w:val="24"/>
              </w:rPr>
            </w:pPr>
            <w:r w:rsidRPr="00954E41">
              <w:rPr>
                <w:rFonts w:asciiTheme="minorHAnsi" w:hAnsiTheme="minorHAnsi" w:cstheme="minorHAnsi"/>
                <w:sz w:val="24"/>
                <w:szCs w:val="24"/>
                <w:lang w:eastAsia="pt-BR"/>
              </w:rPr>
              <w:t>CONVERSOR UNIVERSAL PARA MEDIDOR DE VAZÃO ELETROMAGNETICO</w:t>
            </w:r>
          </w:p>
        </w:tc>
        <w:tc>
          <w:tcPr>
            <w:tcW w:w="850" w:type="dxa"/>
            <w:shd w:val="clear" w:color="auto" w:fill="auto"/>
            <w:noWrap/>
            <w:vAlign w:val="center"/>
            <w:hideMark/>
          </w:tcPr>
          <w:p w14:paraId="62DC4628" w14:textId="77777777" w:rsidR="00F033C2" w:rsidRPr="00954E41" w:rsidRDefault="00F033C2" w:rsidP="00954E41">
            <w:pPr>
              <w:suppressAutoHyphens w:val="0"/>
              <w:spacing w:line="240" w:lineRule="auto"/>
              <w:jc w:val="center"/>
              <w:rPr>
                <w:rFonts w:asciiTheme="minorHAnsi" w:hAnsiTheme="minorHAnsi" w:cstheme="minorHAnsi"/>
                <w:sz w:val="24"/>
                <w:szCs w:val="24"/>
                <w:lang w:eastAsia="pt-BR"/>
              </w:rPr>
            </w:pPr>
            <w:r w:rsidRPr="00954E41">
              <w:rPr>
                <w:rFonts w:asciiTheme="minorHAnsi" w:hAnsiTheme="minorHAnsi" w:cstheme="minorHAnsi"/>
                <w:sz w:val="24"/>
                <w:szCs w:val="24"/>
                <w:lang w:eastAsia="pt-BR"/>
              </w:rPr>
              <w:t>40</w:t>
            </w:r>
          </w:p>
        </w:tc>
        <w:tc>
          <w:tcPr>
            <w:tcW w:w="1418" w:type="dxa"/>
            <w:shd w:val="clear" w:color="auto" w:fill="auto"/>
            <w:noWrap/>
            <w:vAlign w:val="center"/>
            <w:hideMark/>
          </w:tcPr>
          <w:p w14:paraId="377C507D" w14:textId="77777777" w:rsidR="00F033C2" w:rsidRPr="00954E41" w:rsidRDefault="00F033C2" w:rsidP="00954E41">
            <w:pPr>
              <w:suppressAutoHyphens w:val="0"/>
              <w:spacing w:line="240" w:lineRule="auto"/>
              <w:jc w:val="center"/>
              <w:rPr>
                <w:rFonts w:asciiTheme="minorHAnsi" w:hAnsiTheme="minorHAnsi" w:cstheme="minorHAnsi"/>
                <w:sz w:val="24"/>
                <w:szCs w:val="24"/>
                <w:lang w:eastAsia="pt-BR"/>
              </w:rPr>
            </w:pPr>
            <w:r w:rsidRPr="00954E41">
              <w:rPr>
                <w:rFonts w:asciiTheme="minorHAnsi" w:hAnsiTheme="minorHAnsi" w:cstheme="minorHAnsi"/>
                <w:sz w:val="24"/>
                <w:szCs w:val="24"/>
                <w:lang w:eastAsia="pt-BR"/>
              </w:rPr>
              <w:t>R$11.800,22</w:t>
            </w:r>
          </w:p>
        </w:tc>
        <w:tc>
          <w:tcPr>
            <w:tcW w:w="1701" w:type="dxa"/>
            <w:shd w:val="clear" w:color="auto" w:fill="auto"/>
            <w:noWrap/>
            <w:vAlign w:val="center"/>
            <w:hideMark/>
          </w:tcPr>
          <w:p w14:paraId="37288ABA"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r w:rsidRPr="00954E41">
              <w:rPr>
                <w:rFonts w:asciiTheme="minorHAnsi" w:hAnsiTheme="minorHAnsi" w:cstheme="minorHAnsi"/>
                <w:b/>
                <w:sz w:val="24"/>
                <w:szCs w:val="24"/>
                <w:lang w:eastAsia="pt-BR"/>
              </w:rPr>
              <w:t>R$472.008,80</w:t>
            </w:r>
          </w:p>
        </w:tc>
      </w:tr>
      <w:tr w:rsidR="00F033C2" w:rsidRPr="00954E41" w14:paraId="6CD2ED3E" w14:textId="77777777" w:rsidTr="00C95852">
        <w:trPr>
          <w:trHeight w:val="509"/>
        </w:trPr>
        <w:tc>
          <w:tcPr>
            <w:tcW w:w="714" w:type="dxa"/>
            <w:shd w:val="clear" w:color="auto" w:fill="auto"/>
            <w:noWrap/>
            <w:vAlign w:val="center"/>
            <w:hideMark/>
          </w:tcPr>
          <w:p w14:paraId="34201ED5"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p>
        </w:tc>
        <w:tc>
          <w:tcPr>
            <w:tcW w:w="1701" w:type="dxa"/>
            <w:shd w:val="clear" w:color="auto" w:fill="auto"/>
            <w:noWrap/>
            <w:vAlign w:val="center"/>
            <w:hideMark/>
          </w:tcPr>
          <w:p w14:paraId="4F4B8E12"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p>
        </w:tc>
        <w:tc>
          <w:tcPr>
            <w:tcW w:w="2977" w:type="dxa"/>
            <w:shd w:val="clear" w:color="auto" w:fill="auto"/>
            <w:noWrap/>
            <w:vAlign w:val="center"/>
            <w:hideMark/>
          </w:tcPr>
          <w:p w14:paraId="20962753"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p>
        </w:tc>
        <w:tc>
          <w:tcPr>
            <w:tcW w:w="850" w:type="dxa"/>
            <w:shd w:val="clear" w:color="auto" w:fill="auto"/>
            <w:noWrap/>
            <w:vAlign w:val="center"/>
            <w:hideMark/>
          </w:tcPr>
          <w:p w14:paraId="3B6F6C60"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p>
        </w:tc>
        <w:tc>
          <w:tcPr>
            <w:tcW w:w="1418" w:type="dxa"/>
            <w:shd w:val="clear" w:color="auto" w:fill="auto"/>
            <w:noWrap/>
            <w:vAlign w:val="center"/>
            <w:hideMark/>
          </w:tcPr>
          <w:p w14:paraId="3C9D74D1"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r w:rsidRPr="00954E41">
              <w:rPr>
                <w:rFonts w:asciiTheme="minorHAnsi" w:hAnsiTheme="minorHAnsi" w:cstheme="minorHAnsi"/>
                <w:b/>
                <w:sz w:val="24"/>
                <w:szCs w:val="24"/>
                <w:lang w:eastAsia="pt-BR"/>
              </w:rPr>
              <w:t>TOTAL</w:t>
            </w:r>
          </w:p>
        </w:tc>
        <w:tc>
          <w:tcPr>
            <w:tcW w:w="1701" w:type="dxa"/>
            <w:shd w:val="clear" w:color="auto" w:fill="auto"/>
            <w:noWrap/>
            <w:vAlign w:val="center"/>
            <w:hideMark/>
          </w:tcPr>
          <w:p w14:paraId="7F975CE0" w14:textId="77777777" w:rsidR="00F033C2" w:rsidRPr="00954E41" w:rsidRDefault="00F033C2" w:rsidP="00954E41">
            <w:pPr>
              <w:suppressAutoHyphens w:val="0"/>
              <w:spacing w:line="240" w:lineRule="auto"/>
              <w:jc w:val="center"/>
              <w:rPr>
                <w:rFonts w:asciiTheme="minorHAnsi" w:hAnsiTheme="minorHAnsi" w:cstheme="minorHAnsi"/>
                <w:b/>
                <w:sz w:val="24"/>
                <w:szCs w:val="24"/>
                <w:lang w:eastAsia="pt-BR"/>
              </w:rPr>
            </w:pPr>
            <w:r w:rsidRPr="00954E41">
              <w:rPr>
                <w:rFonts w:asciiTheme="minorHAnsi" w:hAnsiTheme="minorHAnsi" w:cstheme="minorHAnsi"/>
                <w:b/>
                <w:sz w:val="24"/>
                <w:szCs w:val="24"/>
                <w:lang w:eastAsia="pt-BR"/>
              </w:rPr>
              <w:t>R$472.008,80</w:t>
            </w:r>
          </w:p>
        </w:tc>
      </w:tr>
    </w:tbl>
    <w:p w14:paraId="72E444B4" w14:textId="77777777" w:rsidR="00F033C2" w:rsidRPr="00954E41" w:rsidRDefault="00F033C2" w:rsidP="00F033C2">
      <w:pPr>
        <w:suppressAutoHyphens w:val="0"/>
        <w:jc w:val="center"/>
        <w:rPr>
          <w:rFonts w:ascii="Arial" w:hAnsi="Arial" w:cs="Arial"/>
          <w:b/>
          <w:sz w:val="24"/>
          <w:szCs w:val="24"/>
          <w:lang w:eastAsia="pt-BR"/>
        </w:rPr>
      </w:pPr>
    </w:p>
    <w:p w14:paraId="3A2C9DDC" w14:textId="77777777" w:rsidR="00F033C2" w:rsidRPr="00954E41" w:rsidRDefault="00F033C2" w:rsidP="00F033C2">
      <w:pPr>
        <w:suppressAutoHyphens w:val="0"/>
        <w:jc w:val="center"/>
        <w:rPr>
          <w:rFonts w:ascii="Arial" w:hAnsi="Arial" w:cs="Arial"/>
          <w:b/>
          <w:sz w:val="24"/>
          <w:szCs w:val="24"/>
          <w:lang w:eastAsia="pt-BR"/>
        </w:rPr>
      </w:pPr>
    </w:p>
    <w:p w14:paraId="5CB0CD1F" w14:textId="15D7B175" w:rsidR="00F033C2" w:rsidRPr="00954E41" w:rsidRDefault="00F033C2" w:rsidP="00F033C2">
      <w:pPr>
        <w:numPr>
          <w:ilvl w:val="0"/>
          <w:numId w:val="5"/>
        </w:numPr>
        <w:spacing w:after="240" w:line="360" w:lineRule="auto"/>
        <w:ind w:left="0" w:firstLine="0"/>
        <w:jc w:val="both"/>
        <w:rPr>
          <w:rFonts w:ascii="Arial" w:hAnsi="Arial" w:cs="Arial"/>
          <w:b/>
          <w:bCs/>
          <w:sz w:val="24"/>
          <w:szCs w:val="24"/>
        </w:rPr>
      </w:pPr>
      <w:r w:rsidRPr="00954E41">
        <w:rPr>
          <w:rFonts w:ascii="Arial" w:hAnsi="Arial" w:cs="Arial"/>
          <w:b/>
          <w:bCs/>
          <w:sz w:val="24"/>
          <w:szCs w:val="24"/>
        </w:rPr>
        <w:t>ACEITABILIDADE DA PROPOSTA</w:t>
      </w:r>
    </w:p>
    <w:p w14:paraId="05BA140E" w14:textId="77777777" w:rsidR="00F033C2" w:rsidRPr="00954E41" w:rsidRDefault="00F033C2" w:rsidP="00F033C2">
      <w:pPr>
        <w:numPr>
          <w:ilvl w:val="1"/>
          <w:numId w:val="5"/>
        </w:numPr>
        <w:spacing w:after="240" w:line="360" w:lineRule="auto"/>
        <w:ind w:left="0" w:hanging="11"/>
        <w:jc w:val="both"/>
        <w:rPr>
          <w:rFonts w:ascii="Arial" w:hAnsi="Arial" w:cs="Arial"/>
          <w:b/>
          <w:bCs/>
          <w:sz w:val="24"/>
          <w:szCs w:val="24"/>
        </w:rPr>
      </w:pPr>
      <w:r w:rsidRPr="00954E41">
        <w:rPr>
          <w:rFonts w:ascii="Arial" w:hAnsi="Arial" w:cs="Arial"/>
          <w:bCs/>
          <w:sz w:val="24"/>
          <w:szCs w:val="24"/>
        </w:rPr>
        <w:t>Finalizada a etapa de lances, a CESAMA solicitará AMOSTRA do licitante detentor do menor preço, para verificação da conformidade do material ofertado com as especificações exigidas neste Termo de Referência.</w:t>
      </w:r>
    </w:p>
    <w:p w14:paraId="4E9FFEE1" w14:textId="77777777" w:rsidR="00F033C2" w:rsidRPr="00954E41" w:rsidRDefault="00F033C2" w:rsidP="00F033C2">
      <w:pPr>
        <w:numPr>
          <w:ilvl w:val="1"/>
          <w:numId w:val="5"/>
        </w:numPr>
        <w:spacing w:after="240" w:line="360" w:lineRule="auto"/>
        <w:ind w:left="0" w:hanging="11"/>
        <w:jc w:val="both"/>
        <w:rPr>
          <w:rFonts w:ascii="Arial" w:hAnsi="Arial" w:cs="Arial"/>
          <w:bCs/>
          <w:sz w:val="24"/>
          <w:szCs w:val="24"/>
        </w:rPr>
      </w:pPr>
      <w:r w:rsidRPr="00954E41">
        <w:rPr>
          <w:rFonts w:ascii="Arial" w:hAnsi="Arial" w:cs="Arial"/>
          <w:bCs/>
          <w:sz w:val="24"/>
          <w:szCs w:val="24"/>
        </w:rPr>
        <w:t xml:space="preserve">A CESAMA solicitará que o licitante envie um técnico para acompanhar os testes de campo, no prazo de três dias úteis. </w:t>
      </w:r>
      <w:r w:rsidRPr="00954E41">
        <w:rPr>
          <w:rFonts w:ascii="Arial" w:hAnsi="Arial" w:cs="Arial"/>
          <w:b/>
          <w:bCs/>
          <w:sz w:val="24"/>
          <w:szCs w:val="24"/>
          <w:u w:val="single"/>
        </w:rPr>
        <w:t>Sem qualquer custo adicional para CESAMA</w:t>
      </w:r>
      <w:r w:rsidRPr="00954E41">
        <w:rPr>
          <w:rFonts w:ascii="Arial" w:hAnsi="Arial" w:cs="Arial"/>
          <w:bCs/>
          <w:sz w:val="24"/>
          <w:szCs w:val="24"/>
        </w:rPr>
        <w:t>.</w:t>
      </w:r>
    </w:p>
    <w:p w14:paraId="6B01D481" w14:textId="77777777" w:rsidR="00F033C2" w:rsidRPr="00954E41" w:rsidRDefault="00F033C2" w:rsidP="00F033C2">
      <w:pPr>
        <w:numPr>
          <w:ilvl w:val="1"/>
          <w:numId w:val="5"/>
        </w:numPr>
        <w:spacing w:after="240" w:line="360" w:lineRule="auto"/>
        <w:ind w:left="0" w:hanging="11"/>
        <w:jc w:val="both"/>
        <w:rPr>
          <w:rFonts w:ascii="Arial" w:hAnsi="Arial" w:cs="Arial"/>
          <w:bCs/>
          <w:sz w:val="24"/>
          <w:szCs w:val="24"/>
        </w:rPr>
      </w:pPr>
      <w:r w:rsidRPr="00954E41">
        <w:rPr>
          <w:rFonts w:ascii="Arial" w:hAnsi="Arial" w:cs="Arial"/>
          <w:bCs/>
          <w:sz w:val="24"/>
          <w:szCs w:val="24"/>
        </w:rPr>
        <w:lastRenderedPageBreak/>
        <w:t>O teste de campo tem por objetivo a comprovação prática da universalidade do equipamento oferecido, ou seja, a eletrônica universal poderá funcionar com carretel (tubo) dos medidores de vazão de marca e fabricantes diversos, em especial os citados no item 04, (</w:t>
      </w:r>
      <w:r w:rsidRPr="00954E41">
        <w:rPr>
          <w:rFonts w:ascii="Arial" w:hAnsi="Arial" w:cs="Arial"/>
          <w:sz w:val="24"/>
          <w:szCs w:val="24"/>
        </w:rPr>
        <w:t xml:space="preserve">modelos da </w:t>
      </w:r>
      <w:proofErr w:type="spellStart"/>
      <w:r w:rsidRPr="00954E41">
        <w:rPr>
          <w:rFonts w:ascii="Arial" w:hAnsi="Arial" w:cs="Arial"/>
          <w:sz w:val="24"/>
          <w:szCs w:val="24"/>
        </w:rPr>
        <w:t>Danfoss</w:t>
      </w:r>
      <w:proofErr w:type="spellEnd"/>
      <w:r w:rsidRPr="00954E41">
        <w:rPr>
          <w:rFonts w:ascii="Arial" w:hAnsi="Arial" w:cs="Arial"/>
          <w:sz w:val="24"/>
          <w:szCs w:val="24"/>
        </w:rPr>
        <w:t xml:space="preserve"> (Siemens) MAG5000, </w:t>
      </w:r>
      <w:proofErr w:type="spellStart"/>
      <w:r w:rsidRPr="00954E41">
        <w:rPr>
          <w:rFonts w:ascii="Arial" w:hAnsi="Arial" w:cs="Arial"/>
          <w:sz w:val="24"/>
          <w:szCs w:val="24"/>
        </w:rPr>
        <w:t>Isoil</w:t>
      </w:r>
      <w:proofErr w:type="spellEnd"/>
      <w:r w:rsidRPr="00954E41">
        <w:rPr>
          <w:rFonts w:ascii="Arial" w:hAnsi="Arial" w:cs="Arial"/>
          <w:sz w:val="24"/>
          <w:szCs w:val="24"/>
        </w:rPr>
        <w:t>/</w:t>
      </w:r>
      <w:proofErr w:type="spellStart"/>
      <w:r w:rsidRPr="00954E41">
        <w:rPr>
          <w:rFonts w:ascii="Arial" w:hAnsi="Arial" w:cs="Arial"/>
          <w:sz w:val="24"/>
          <w:szCs w:val="24"/>
        </w:rPr>
        <w:t>Lamon</w:t>
      </w:r>
      <w:proofErr w:type="spellEnd"/>
      <w:r w:rsidRPr="00954E41">
        <w:rPr>
          <w:rFonts w:ascii="Arial" w:hAnsi="Arial" w:cs="Arial"/>
          <w:sz w:val="24"/>
          <w:szCs w:val="24"/>
        </w:rPr>
        <w:t xml:space="preserve"> MS2500 e </w:t>
      </w:r>
      <w:proofErr w:type="spellStart"/>
      <w:r w:rsidRPr="00954E41">
        <w:rPr>
          <w:rFonts w:ascii="Arial" w:hAnsi="Arial" w:cs="Arial"/>
          <w:sz w:val="24"/>
          <w:szCs w:val="24"/>
        </w:rPr>
        <w:t>Conaut</w:t>
      </w:r>
      <w:proofErr w:type="spellEnd"/>
      <w:r w:rsidRPr="00954E41">
        <w:rPr>
          <w:rFonts w:ascii="Arial" w:hAnsi="Arial" w:cs="Arial"/>
          <w:sz w:val="24"/>
          <w:szCs w:val="24"/>
        </w:rPr>
        <w:t>/</w:t>
      </w:r>
      <w:proofErr w:type="spellStart"/>
      <w:r w:rsidRPr="00954E41">
        <w:rPr>
          <w:rFonts w:ascii="Arial" w:hAnsi="Arial" w:cs="Arial"/>
          <w:sz w:val="24"/>
          <w:szCs w:val="24"/>
        </w:rPr>
        <w:t>Krohne</w:t>
      </w:r>
      <w:proofErr w:type="spellEnd"/>
      <w:r w:rsidRPr="00954E41">
        <w:rPr>
          <w:rFonts w:ascii="Arial" w:hAnsi="Arial" w:cs="Arial"/>
          <w:sz w:val="24"/>
          <w:szCs w:val="24"/>
        </w:rPr>
        <w:t xml:space="preserve"> IFC).</w:t>
      </w:r>
    </w:p>
    <w:p w14:paraId="40423FBD" w14:textId="77777777" w:rsidR="00F033C2" w:rsidRPr="00954E41" w:rsidRDefault="00F033C2" w:rsidP="00F033C2">
      <w:pPr>
        <w:numPr>
          <w:ilvl w:val="1"/>
          <w:numId w:val="5"/>
        </w:numPr>
        <w:spacing w:after="240" w:line="360" w:lineRule="auto"/>
        <w:ind w:left="0" w:hanging="11"/>
        <w:jc w:val="both"/>
        <w:rPr>
          <w:rFonts w:ascii="Arial" w:hAnsi="Arial" w:cs="Arial"/>
          <w:bCs/>
          <w:sz w:val="24"/>
          <w:szCs w:val="24"/>
        </w:rPr>
      </w:pPr>
      <w:r w:rsidRPr="00954E41">
        <w:rPr>
          <w:rFonts w:ascii="Arial" w:hAnsi="Arial" w:cs="Arial"/>
          <w:bCs/>
          <w:sz w:val="24"/>
          <w:szCs w:val="24"/>
        </w:rPr>
        <w:t xml:space="preserve">Os testes de campo serão realizados em um dos pontos de medição de vazão por carretel eletromagnético que esteja com o conversor original do fabricante. Será instalado o conversor universal oferecido pelo licitante e será feita uma comparação do valor de vazão instantânea indicado pelos dois conversores. Paralelamente a CESAMA instalará um sensor de vazão ultrassônico (modelo GE PT878) como terceira medição para comparação dos valores lidos. O erro admitido será de no máximo 3%. </w:t>
      </w:r>
    </w:p>
    <w:p w14:paraId="48941EA2" w14:textId="5E41F928"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t xml:space="preserve">O exemplar do produto ofertado deverá ser enviado, no prazo máximo de 5 (cinco) dias úteis, contados a partir da solicitação do(a) Pregoeiro(a) no chat do Portal de Compras </w:t>
      </w:r>
      <w:r w:rsidR="007E1E09">
        <w:rPr>
          <w:rFonts w:ascii="Arial" w:hAnsi="Arial" w:cs="Arial"/>
          <w:bCs/>
          <w:sz w:val="24"/>
          <w:szCs w:val="24"/>
        </w:rPr>
        <w:t>do Governo Federal</w:t>
      </w:r>
      <w:r w:rsidRPr="00954E41">
        <w:rPr>
          <w:rFonts w:ascii="Arial" w:hAnsi="Arial" w:cs="Arial"/>
          <w:bCs/>
          <w:sz w:val="24"/>
          <w:szCs w:val="24"/>
        </w:rPr>
        <w:t>, para o endereço: Rua Monsenhor Gustavo Freire, 75, São Mateus, Juiz de Fora, MG – CEP 36016-470, em nome de Companhia de Saneamento Municipal - CESAMA, aos cuidados do DEAU – Departamento de Automação.</w:t>
      </w:r>
    </w:p>
    <w:p w14:paraId="7568190C" w14:textId="77777777" w:rsidR="00F033C2" w:rsidRPr="00954E41" w:rsidRDefault="00F033C2" w:rsidP="00F033C2">
      <w:pPr>
        <w:numPr>
          <w:ilvl w:val="1"/>
          <w:numId w:val="5"/>
        </w:numPr>
        <w:spacing w:after="0" w:line="360" w:lineRule="auto"/>
        <w:ind w:left="0" w:hanging="11"/>
        <w:jc w:val="both"/>
        <w:rPr>
          <w:rFonts w:ascii="Arial" w:hAnsi="Arial" w:cs="Arial"/>
          <w:b/>
          <w:bCs/>
          <w:sz w:val="24"/>
          <w:szCs w:val="24"/>
        </w:rPr>
      </w:pPr>
      <w:r w:rsidRPr="00954E41">
        <w:rPr>
          <w:rFonts w:ascii="Arial" w:hAnsi="Arial" w:cs="Arial"/>
          <w:bCs/>
          <w:sz w:val="24"/>
          <w:szCs w:val="24"/>
        </w:rPr>
        <w:t>O licitante que não puder encaminhar amostra no prazo acima indicado deverá solicitar sua prorrogação IMEDIATAMENTE, no chat do sistema ou por e-mail, desde que por motivo justificado e aceito pelo(a) Pregoeiro(a), que definirá prazo suficiente para o envio do material, sob pena de desclassificação.</w:t>
      </w:r>
    </w:p>
    <w:p w14:paraId="3595C64A" w14:textId="77777777"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t>O licitante que não encaminhar a amostra no prazo estabelecido será DESCLASSIFICADO.</w:t>
      </w:r>
    </w:p>
    <w:p w14:paraId="4DE4D222" w14:textId="77777777"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5E5E469B" w14:textId="77777777"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61C7837F" w14:textId="3E632DD9"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lastRenderedPageBreak/>
        <w:t xml:space="preserve">Caso o item ofertado não seja aprovado nos testes a empresa ofertante será desclassificada e deverá solicitar sua coleta, sem prejuízo para CESAMA, no prazo máximo de 5 </w:t>
      </w:r>
      <w:r w:rsidR="005A482E" w:rsidRPr="00954E41">
        <w:rPr>
          <w:rFonts w:ascii="Arial" w:hAnsi="Arial" w:cs="Arial"/>
          <w:bCs/>
          <w:sz w:val="24"/>
          <w:szCs w:val="24"/>
        </w:rPr>
        <w:t>(cinco</w:t>
      </w:r>
      <w:r w:rsidRPr="00954E41">
        <w:rPr>
          <w:rFonts w:ascii="Arial" w:hAnsi="Arial" w:cs="Arial"/>
          <w:bCs/>
          <w:sz w:val="24"/>
          <w:szCs w:val="24"/>
        </w:rPr>
        <w:t>) dias.</w:t>
      </w:r>
    </w:p>
    <w:p w14:paraId="3E0C7B26" w14:textId="77777777"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t>A amostra será analisada pela área técnica da CESAMA, que emitirá parecer sobre sua aceitação no prazo de 10 (dez) dias, podendo ser prorrogado em situações extraordinárias.</w:t>
      </w:r>
    </w:p>
    <w:p w14:paraId="7FDD3CBD" w14:textId="77777777" w:rsidR="00F033C2" w:rsidRPr="00954E41" w:rsidRDefault="00F033C2" w:rsidP="00F033C2">
      <w:pPr>
        <w:numPr>
          <w:ilvl w:val="1"/>
          <w:numId w:val="5"/>
        </w:numPr>
        <w:spacing w:after="0" w:line="360" w:lineRule="auto"/>
        <w:ind w:left="0" w:hanging="11"/>
        <w:jc w:val="both"/>
        <w:rPr>
          <w:rFonts w:ascii="Arial" w:hAnsi="Arial" w:cs="Arial"/>
          <w:bCs/>
          <w:sz w:val="24"/>
          <w:szCs w:val="24"/>
        </w:rPr>
      </w:pPr>
      <w:r w:rsidRPr="00954E41">
        <w:rPr>
          <w:rFonts w:ascii="Arial" w:hAnsi="Arial" w:cs="Arial"/>
          <w:bCs/>
          <w:sz w:val="24"/>
          <w:szCs w:val="24"/>
        </w:rPr>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p>
    <w:p w14:paraId="657019FD" w14:textId="77777777" w:rsidR="00F033C2" w:rsidRPr="00954E41" w:rsidRDefault="00F033C2" w:rsidP="00F033C2">
      <w:pPr>
        <w:spacing w:line="360" w:lineRule="auto"/>
        <w:rPr>
          <w:rFonts w:ascii="Arial" w:hAnsi="Arial" w:cs="Arial"/>
          <w:bCs/>
          <w:sz w:val="24"/>
          <w:szCs w:val="24"/>
        </w:rPr>
      </w:pPr>
    </w:p>
    <w:p w14:paraId="18A1FE84" w14:textId="77777777" w:rsidR="00F033C2" w:rsidRPr="00954E41" w:rsidRDefault="00F033C2" w:rsidP="00F033C2">
      <w:pPr>
        <w:numPr>
          <w:ilvl w:val="0"/>
          <w:numId w:val="5"/>
        </w:numPr>
        <w:spacing w:after="240" w:line="360" w:lineRule="auto"/>
        <w:ind w:left="0" w:firstLine="0"/>
        <w:jc w:val="both"/>
        <w:rPr>
          <w:rFonts w:ascii="Arial" w:hAnsi="Arial" w:cs="Arial"/>
          <w:b/>
          <w:bCs/>
          <w:color w:val="FF0000"/>
          <w:sz w:val="24"/>
          <w:szCs w:val="24"/>
        </w:rPr>
      </w:pPr>
      <w:r w:rsidRPr="00954E41">
        <w:rPr>
          <w:rFonts w:ascii="Arial" w:hAnsi="Arial" w:cs="Arial"/>
          <w:b/>
          <w:bCs/>
          <w:sz w:val="24"/>
          <w:szCs w:val="24"/>
        </w:rPr>
        <w:t>ENTREGA E CONDIÇÕES DE FORNECIMENTO</w:t>
      </w:r>
    </w:p>
    <w:p w14:paraId="19ADCE3F" w14:textId="0EBF8217" w:rsidR="00F033C2" w:rsidRPr="00954E41" w:rsidRDefault="00F033C2" w:rsidP="00F033C2">
      <w:pPr>
        <w:pStyle w:val="PargrafodaLista"/>
        <w:numPr>
          <w:ilvl w:val="1"/>
          <w:numId w:val="7"/>
        </w:numPr>
        <w:spacing w:before="240" w:after="0" w:line="360" w:lineRule="auto"/>
        <w:ind w:left="0" w:firstLine="0"/>
        <w:contextualSpacing w:val="0"/>
        <w:jc w:val="both"/>
        <w:rPr>
          <w:rFonts w:ascii="Arial" w:hAnsi="Arial" w:cs="Arial"/>
          <w:bCs/>
          <w:sz w:val="24"/>
          <w:szCs w:val="24"/>
        </w:rPr>
      </w:pPr>
      <w:r w:rsidRPr="00954E41">
        <w:rPr>
          <w:rFonts w:ascii="Arial" w:hAnsi="Arial" w:cs="Arial"/>
          <w:bCs/>
          <w:sz w:val="24"/>
          <w:szCs w:val="24"/>
        </w:rPr>
        <w:t>A entrega será realizada</w:t>
      </w:r>
      <w:r w:rsidR="005A482E">
        <w:rPr>
          <w:rFonts w:ascii="Arial" w:hAnsi="Arial" w:cs="Arial"/>
          <w:bCs/>
          <w:sz w:val="24"/>
          <w:szCs w:val="24"/>
        </w:rPr>
        <w:t xml:space="preserve"> </w:t>
      </w:r>
      <w:r w:rsidRPr="00954E41">
        <w:rPr>
          <w:rFonts w:ascii="Arial" w:hAnsi="Arial" w:cs="Arial"/>
          <w:bCs/>
          <w:sz w:val="24"/>
          <w:szCs w:val="24"/>
        </w:rPr>
        <w:t xml:space="preserve">no prazo máximo de </w:t>
      </w:r>
      <w:r w:rsidRPr="00954E41">
        <w:rPr>
          <w:rFonts w:ascii="Arial" w:hAnsi="Arial" w:cs="Arial"/>
          <w:b/>
          <w:color w:val="000000" w:themeColor="text1"/>
          <w:sz w:val="24"/>
          <w:szCs w:val="24"/>
        </w:rPr>
        <w:t>45 (quarenta e cinco)</w:t>
      </w:r>
      <w:r w:rsidRPr="00954E41">
        <w:rPr>
          <w:rFonts w:ascii="Arial" w:hAnsi="Arial" w:cs="Arial"/>
          <w:bCs/>
          <w:sz w:val="24"/>
          <w:szCs w:val="24"/>
        </w:rPr>
        <w:t xml:space="preserve"> dias contados a partir do recebimento da solicitação, feita pelo DEAU – Departamento de Automação. </w:t>
      </w:r>
    </w:p>
    <w:p w14:paraId="3BCDF485" w14:textId="77777777" w:rsidR="00F033C2" w:rsidRPr="00954E41" w:rsidRDefault="00F033C2" w:rsidP="00F033C2">
      <w:pPr>
        <w:pStyle w:val="PargrafodaLista"/>
        <w:numPr>
          <w:ilvl w:val="1"/>
          <w:numId w:val="7"/>
        </w:numPr>
        <w:spacing w:before="240" w:after="0" w:line="360" w:lineRule="auto"/>
        <w:ind w:left="0" w:firstLine="0"/>
        <w:contextualSpacing w:val="0"/>
        <w:jc w:val="both"/>
        <w:rPr>
          <w:rFonts w:ascii="Arial" w:hAnsi="Arial" w:cs="Arial"/>
          <w:bCs/>
          <w:sz w:val="24"/>
          <w:szCs w:val="24"/>
        </w:rPr>
      </w:pPr>
      <w:r w:rsidRPr="00954E41">
        <w:rPr>
          <w:rFonts w:ascii="Arial" w:hAnsi="Arial" w:cs="Arial"/>
          <w:bCs/>
          <w:sz w:val="24"/>
          <w:szCs w:val="24"/>
        </w:rPr>
        <w:t>Os materiais deverão ser entregues no Departamento de Suprimentos, à Rua Santa Terezinha, nº 505, Bairro Santa Terezinha, Juiz de Fora / MG, CEP 36.045-490, em dias úteis, das 08:00h às 11:30h e de 14:00h as 17:00h.</w:t>
      </w:r>
    </w:p>
    <w:p w14:paraId="672A5D8B" w14:textId="77777777" w:rsidR="00F033C2" w:rsidRPr="00954E41" w:rsidRDefault="00F033C2" w:rsidP="00F033C2">
      <w:pPr>
        <w:pStyle w:val="PargrafodaLista"/>
        <w:numPr>
          <w:ilvl w:val="1"/>
          <w:numId w:val="7"/>
        </w:numPr>
        <w:spacing w:after="0" w:line="360" w:lineRule="auto"/>
        <w:ind w:left="0" w:firstLine="0"/>
        <w:contextualSpacing w:val="0"/>
        <w:jc w:val="both"/>
        <w:rPr>
          <w:rFonts w:ascii="Arial" w:hAnsi="Arial" w:cs="Arial"/>
          <w:bCs/>
          <w:sz w:val="24"/>
          <w:szCs w:val="24"/>
        </w:rPr>
      </w:pPr>
      <w:r w:rsidRPr="00954E41">
        <w:rPr>
          <w:rFonts w:ascii="Arial" w:hAnsi="Arial" w:cs="Arial"/>
          <w:bCs/>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5F53856C" w14:textId="77777777" w:rsidR="00F033C2" w:rsidRPr="00954E41" w:rsidRDefault="00F033C2" w:rsidP="00F033C2">
      <w:pPr>
        <w:pStyle w:val="PargrafodaLista"/>
        <w:numPr>
          <w:ilvl w:val="1"/>
          <w:numId w:val="7"/>
        </w:numPr>
        <w:spacing w:after="0" w:line="360" w:lineRule="auto"/>
        <w:ind w:left="0" w:firstLine="0"/>
        <w:contextualSpacing w:val="0"/>
        <w:jc w:val="both"/>
        <w:rPr>
          <w:rFonts w:ascii="Arial" w:hAnsi="Arial" w:cs="Arial"/>
          <w:bCs/>
          <w:sz w:val="24"/>
          <w:szCs w:val="24"/>
        </w:rPr>
      </w:pPr>
      <w:r w:rsidRPr="00954E41">
        <w:rPr>
          <w:rFonts w:ascii="Arial" w:hAnsi="Arial" w:cs="Arial"/>
          <w:bCs/>
          <w:sz w:val="24"/>
          <w:szCs w:val="24"/>
        </w:rPr>
        <w:t xml:space="preserve">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w:t>
      </w:r>
      <w:r w:rsidRPr="00954E41">
        <w:rPr>
          <w:rFonts w:ascii="Arial" w:hAnsi="Arial" w:cs="Arial"/>
          <w:sz w:val="24"/>
          <w:szCs w:val="24"/>
        </w:rPr>
        <w:t>e Emprego</w:t>
      </w:r>
      <w:r w:rsidRPr="00954E41">
        <w:rPr>
          <w:rFonts w:ascii="Arial" w:hAnsi="Arial" w:cs="Arial"/>
          <w:bCs/>
          <w:sz w:val="24"/>
          <w:szCs w:val="24"/>
        </w:rPr>
        <w:t>) será de responsabilidade exclusiva</w:t>
      </w:r>
      <w:r w:rsidRPr="00954E41">
        <w:rPr>
          <w:rFonts w:ascii="Arial" w:hAnsi="Arial" w:cs="Arial"/>
          <w:sz w:val="24"/>
          <w:szCs w:val="24"/>
        </w:rPr>
        <w:t xml:space="preserve"> da Contratada.</w:t>
      </w:r>
    </w:p>
    <w:p w14:paraId="2232579A" w14:textId="77777777" w:rsidR="00F033C2" w:rsidRPr="00954E41" w:rsidRDefault="00F033C2" w:rsidP="00F033C2">
      <w:pPr>
        <w:numPr>
          <w:ilvl w:val="1"/>
          <w:numId w:val="7"/>
        </w:numPr>
        <w:spacing w:after="0" w:line="360" w:lineRule="auto"/>
        <w:ind w:left="0" w:firstLine="0"/>
        <w:jc w:val="both"/>
        <w:rPr>
          <w:rFonts w:ascii="Arial" w:hAnsi="Arial" w:cs="Arial"/>
          <w:bCs/>
          <w:sz w:val="24"/>
          <w:szCs w:val="24"/>
        </w:rPr>
      </w:pPr>
      <w:r w:rsidRPr="00954E41">
        <w:rPr>
          <w:rFonts w:ascii="Arial" w:hAnsi="Arial" w:cs="Arial"/>
          <w:bCs/>
          <w:sz w:val="24"/>
          <w:szCs w:val="24"/>
        </w:rPr>
        <w:lastRenderedPageBreak/>
        <w:t>O veículo utilizado para entrega dos materiais no Departamento de Suprimentos deverá ter no máximo 14 metros de comprimento, de para-choque a para-choque, e altura máxima de 4 metros.</w:t>
      </w:r>
    </w:p>
    <w:p w14:paraId="005780D9" w14:textId="77777777" w:rsidR="00F033C2" w:rsidRPr="00954E41" w:rsidRDefault="00F033C2" w:rsidP="00F033C2">
      <w:pPr>
        <w:numPr>
          <w:ilvl w:val="1"/>
          <w:numId w:val="7"/>
        </w:numPr>
        <w:spacing w:after="0" w:line="360" w:lineRule="auto"/>
        <w:ind w:left="0" w:firstLine="0"/>
        <w:jc w:val="both"/>
        <w:rPr>
          <w:rFonts w:ascii="Arial" w:hAnsi="Arial" w:cs="Arial"/>
          <w:bCs/>
          <w:sz w:val="24"/>
          <w:szCs w:val="24"/>
        </w:rPr>
      </w:pPr>
      <w:r w:rsidRPr="00954E41">
        <w:rPr>
          <w:rFonts w:ascii="Arial" w:hAnsi="Arial" w:cs="Arial"/>
          <w:bCs/>
          <w:sz w:val="24"/>
          <w:szCs w:val="24"/>
        </w:rPr>
        <w:t>A CESAMA irá designar um empregado para acompanhar o recebimento dos materiais.</w:t>
      </w:r>
    </w:p>
    <w:p w14:paraId="37F6A667" w14:textId="77777777" w:rsidR="00F033C2" w:rsidRPr="00954E41" w:rsidRDefault="00F033C2" w:rsidP="00F033C2">
      <w:pPr>
        <w:numPr>
          <w:ilvl w:val="1"/>
          <w:numId w:val="7"/>
        </w:numPr>
        <w:spacing w:after="0" w:line="360" w:lineRule="auto"/>
        <w:ind w:left="0" w:firstLine="0"/>
        <w:jc w:val="both"/>
        <w:rPr>
          <w:rFonts w:ascii="Arial" w:hAnsi="Arial" w:cs="Arial"/>
          <w:bCs/>
          <w:sz w:val="24"/>
          <w:szCs w:val="24"/>
        </w:rPr>
      </w:pPr>
      <w:r w:rsidRPr="00954E41">
        <w:rPr>
          <w:rFonts w:ascii="Arial" w:hAnsi="Arial" w:cs="Arial"/>
          <w:bCs/>
          <w:sz w:val="24"/>
          <w:szCs w:val="24"/>
        </w:rPr>
        <w:t>O empregado designado assinará termo ratificando o recebimento provisório, podendo recusar os materiais que estiverem em desacordo com a exigência DO Termo de Referência no prazo máximo de 10 (dez) dias úteis a contar de sua entrega no local informado no item 7.2.</w:t>
      </w:r>
    </w:p>
    <w:p w14:paraId="0C5A7F49" w14:textId="77777777"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sz w:val="24"/>
          <w:szCs w:val="24"/>
        </w:rPr>
      </w:pPr>
      <w:r w:rsidRPr="00954E41">
        <w:rPr>
          <w:rFonts w:ascii="Arial" w:hAnsi="Arial" w:cs="Arial"/>
          <w:sz w:val="24"/>
          <w:szCs w:val="24"/>
        </w:rPr>
        <w:t>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06D1C86C" w14:textId="77777777"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sz w:val="24"/>
          <w:szCs w:val="24"/>
        </w:rPr>
      </w:pPr>
      <w:r w:rsidRPr="00954E41">
        <w:rPr>
          <w:rFonts w:ascii="Arial" w:hAnsi="Arial" w:cs="Arial"/>
          <w:sz w:val="24"/>
          <w:szCs w:val="24"/>
        </w:rPr>
        <w:t>A substituição de que trata o item 7.8 deverá ser feita no prazo máximo de 05 (cinco) dias corridos, a contar da data do recolhimento dos materiais na CESAMA, sujeitando-se a fornecedora, na inobservância, às penalidades previstas no Edital.</w:t>
      </w:r>
    </w:p>
    <w:p w14:paraId="390293DA" w14:textId="77777777" w:rsidR="00F033C2" w:rsidRPr="00954E41" w:rsidRDefault="00F033C2" w:rsidP="00F033C2">
      <w:pPr>
        <w:autoSpaceDE w:val="0"/>
        <w:autoSpaceDN w:val="0"/>
        <w:adjustRightInd w:val="0"/>
        <w:spacing w:before="120" w:line="360" w:lineRule="auto"/>
        <w:rPr>
          <w:rFonts w:ascii="Arial" w:hAnsi="Arial" w:cs="Arial"/>
          <w:sz w:val="24"/>
          <w:szCs w:val="24"/>
        </w:rPr>
      </w:pPr>
    </w:p>
    <w:p w14:paraId="32EEEA03" w14:textId="77777777"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sz w:val="24"/>
          <w:szCs w:val="24"/>
        </w:rPr>
      </w:pPr>
      <w:r w:rsidRPr="00954E41">
        <w:rPr>
          <w:rFonts w:ascii="Arial" w:hAnsi="Arial" w:cs="Arial"/>
          <w:sz w:val="24"/>
          <w:szCs w:val="24"/>
        </w:rPr>
        <w:t>A recusa total ou parcial dos materiais entregues, por motivos justificados no recebimento, não será razão para prorrogação do prazo da entrega, previamente consignado no Contrato.</w:t>
      </w:r>
    </w:p>
    <w:p w14:paraId="12944A70" w14:textId="77777777"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b/>
          <w:bCs/>
          <w:sz w:val="24"/>
          <w:szCs w:val="24"/>
        </w:rPr>
      </w:pPr>
      <w:r w:rsidRPr="00954E41">
        <w:rPr>
          <w:rFonts w:ascii="Arial" w:hAnsi="Arial" w:cs="Arial"/>
          <w:sz w:val="24"/>
          <w:szCs w:val="24"/>
        </w:rPr>
        <w:t>Verificando-se, novamente, a desconformidade do material entregue com o exigido no Termo de Referência, ficará demonstrada a incapacidade da empresa contratada, sujeitando-se, a mesma, as penalidades previstas neste Termo de Referência e Edital</w:t>
      </w:r>
      <w:r w:rsidRPr="00954E41">
        <w:rPr>
          <w:rFonts w:ascii="Arial" w:hAnsi="Arial" w:cs="Arial"/>
          <w:b/>
          <w:bCs/>
          <w:sz w:val="24"/>
          <w:szCs w:val="24"/>
        </w:rPr>
        <w:t>.</w:t>
      </w:r>
    </w:p>
    <w:p w14:paraId="5DF859E4" w14:textId="77777777" w:rsidR="00F033C2" w:rsidRPr="00954E41" w:rsidRDefault="00F033C2" w:rsidP="00F033C2">
      <w:pPr>
        <w:numPr>
          <w:ilvl w:val="0"/>
          <w:numId w:val="7"/>
        </w:numPr>
        <w:autoSpaceDE w:val="0"/>
        <w:autoSpaceDN w:val="0"/>
        <w:adjustRightInd w:val="0"/>
        <w:spacing w:before="480" w:after="0" w:line="360" w:lineRule="auto"/>
        <w:jc w:val="both"/>
        <w:rPr>
          <w:rFonts w:ascii="Arial" w:hAnsi="Arial" w:cs="Arial"/>
          <w:b/>
          <w:bCs/>
          <w:sz w:val="24"/>
          <w:szCs w:val="24"/>
        </w:rPr>
      </w:pPr>
      <w:r w:rsidRPr="00954E41">
        <w:rPr>
          <w:rFonts w:ascii="Arial" w:hAnsi="Arial" w:cs="Arial"/>
          <w:b/>
          <w:bCs/>
          <w:sz w:val="24"/>
          <w:szCs w:val="24"/>
        </w:rPr>
        <w:t xml:space="preserve">- CONDIÇÕES GERAIS DO CONTRATO </w:t>
      </w:r>
    </w:p>
    <w:p w14:paraId="1B9D6A4E" w14:textId="77777777" w:rsidR="00F033C2" w:rsidRPr="00954E41" w:rsidRDefault="00F033C2" w:rsidP="00F033C2">
      <w:pPr>
        <w:pStyle w:val="Recuodecorpodetexto2"/>
        <w:numPr>
          <w:ilvl w:val="1"/>
          <w:numId w:val="7"/>
        </w:numPr>
        <w:spacing w:before="120" w:after="0" w:line="360" w:lineRule="auto"/>
        <w:ind w:left="0" w:firstLine="0"/>
        <w:jc w:val="both"/>
        <w:rPr>
          <w:rFonts w:ascii="Arial" w:hAnsi="Arial" w:cs="Arial"/>
          <w:sz w:val="24"/>
          <w:szCs w:val="24"/>
        </w:rPr>
      </w:pPr>
      <w:r w:rsidRPr="00954E41">
        <w:rPr>
          <w:rFonts w:ascii="Arial" w:hAnsi="Arial" w:cs="Arial"/>
          <w:sz w:val="24"/>
          <w:szCs w:val="24"/>
        </w:rPr>
        <w:t>O contrato obedecerá às disposições da Lei Federal nº13.303 de 30/06/2016 e alterações posteriores, bem como as disposições deste Termo de Referência e preceitos do direito privado, no que concerne à sua execução, alteração, inexecução ou rescisão.</w:t>
      </w:r>
    </w:p>
    <w:p w14:paraId="0103EA16" w14:textId="77777777" w:rsidR="00F033C2" w:rsidRPr="00954E41" w:rsidRDefault="00F033C2" w:rsidP="00F033C2">
      <w:pPr>
        <w:pStyle w:val="Recuodecorpodetexto2"/>
        <w:numPr>
          <w:ilvl w:val="1"/>
          <w:numId w:val="7"/>
        </w:numPr>
        <w:spacing w:before="120" w:after="0" w:line="360" w:lineRule="auto"/>
        <w:ind w:left="0" w:firstLine="0"/>
        <w:jc w:val="both"/>
        <w:rPr>
          <w:rFonts w:ascii="Arial" w:hAnsi="Arial" w:cs="Arial"/>
          <w:sz w:val="24"/>
          <w:szCs w:val="24"/>
        </w:rPr>
      </w:pPr>
      <w:r w:rsidRPr="00954E41">
        <w:rPr>
          <w:rFonts w:ascii="Arial" w:hAnsi="Arial" w:cs="Arial"/>
          <w:sz w:val="24"/>
          <w:szCs w:val="24"/>
        </w:rPr>
        <w:lastRenderedPageBreak/>
        <w:t>São partes integrantes do Contrato, independente de transcrição, o Aviso de Licitação, o Edital e seus anexos, o Termo de Referência e a proposta da licitante vencedora e seus anexos.</w:t>
      </w:r>
    </w:p>
    <w:p w14:paraId="0E3806DE" w14:textId="34EB6C41" w:rsidR="00F033C2" w:rsidRPr="00954E41" w:rsidRDefault="00F033C2" w:rsidP="00F033C2">
      <w:pPr>
        <w:pStyle w:val="Recuodecorpodetexto2"/>
        <w:numPr>
          <w:ilvl w:val="1"/>
          <w:numId w:val="7"/>
        </w:numPr>
        <w:spacing w:before="120" w:after="0" w:line="360" w:lineRule="auto"/>
        <w:ind w:left="0" w:firstLine="0"/>
        <w:jc w:val="both"/>
        <w:rPr>
          <w:rFonts w:ascii="Arial" w:hAnsi="Arial" w:cs="Arial"/>
          <w:sz w:val="24"/>
          <w:szCs w:val="24"/>
        </w:rPr>
      </w:pPr>
      <w:r w:rsidRPr="00954E41">
        <w:rPr>
          <w:rFonts w:ascii="Arial" w:hAnsi="Arial" w:cs="Arial"/>
          <w:sz w:val="24"/>
          <w:szCs w:val="24"/>
        </w:rPr>
        <w:t>O prazo de vigência contratual é de</w:t>
      </w:r>
      <w:r w:rsidR="003975F1">
        <w:rPr>
          <w:rFonts w:ascii="Arial" w:hAnsi="Arial" w:cs="Arial"/>
          <w:sz w:val="24"/>
          <w:szCs w:val="24"/>
        </w:rPr>
        <w:t xml:space="preserve"> </w:t>
      </w:r>
      <w:r w:rsidRPr="00954E41">
        <w:rPr>
          <w:rFonts w:ascii="Arial" w:hAnsi="Arial" w:cs="Arial"/>
          <w:b/>
          <w:bCs/>
          <w:sz w:val="24"/>
          <w:szCs w:val="24"/>
        </w:rPr>
        <w:t>100 (cem) dias</w:t>
      </w:r>
      <w:r w:rsidRPr="00954E41">
        <w:rPr>
          <w:rFonts w:ascii="Arial" w:hAnsi="Arial" w:cs="Arial"/>
          <w:sz w:val="24"/>
          <w:szCs w:val="24"/>
        </w:rPr>
        <w:t xml:space="preserve"> contados a partir da assinatura do contrato.</w:t>
      </w:r>
    </w:p>
    <w:p w14:paraId="166C20F5"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iCs/>
          <w:sz w:val="24"/>
          <w:szCs w:val="24"/>
        </w:rPr>
        <w:t>A Contratada poderá aceitar nas mesmas condições contratuais, os acréscimos ou supressões, estabelecidos no art. 81, § 1º da Lei Federal nº 13.303/16</w:t>
      </w:r>
      <w:r w:rsidRPr="00954E41">
        <w:rPr>
          <w:rFonts w:ascii="Arial" w:hAnsi="Arial" w:cs="Arial"/>
          <w:sz w:val="24"/>
          <w:szCs w:val="24"/>
        </w:rPr>
        <w:t>.</w:t>
      </w:r>
    </w:p>
    <w:p w14:paraId="4D391FB9"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color w:val="000000" w:themeColor="text1"/>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r w:rsidRPr="00954E41">
        <w:rPr>
          <w:rFonts w:ascii="Arial" w:hAnsi="Arial" w:cs="Arial"/>
          <w:sz w:val="24"/>
          <w:szCs w:val="24"/>
        </w:rPr>
        <w:t>.</w:t>
      </w:r>
    </w:p>
    <w:p w14:paraId="2382CDB2"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 </w:t>
      </w:r>
    </w:p>
    <w:p w14:paraId="6C19DA69"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t xml:space="preserve">Para assinatura do Contrato a empresa deverá comprovar a regularidade de situação perante o INSS, o FGTS e a Justiça do Trabalho, através de certidões dentro do prazo de validade. </w:t>
      </w:r>
    </w:p>
    <w:p w14:paraId="36DCE98D"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t xml:space="preserve">Para a efetiva contratação, o licitante vencedor deverá estar quite com a CESAMA, quando sediado ou domiciliado no município de Juiz de Fora/MG. Caso tenha algum débito, o mesmo deverá ser quitado para que o contrato possa ser assinado. </w:t>
      </w:r>
    </w:p>
    <w:p w14:paraId="53F8A65B"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t xml:space="preserve">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 </w:t>
      </w:r>
    </w:p>
    <w:p w14:paraId="0512CCA0"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t xml:space="preserve">O prazo previsto item 8.9 poderá ser prorrogado por igual período, mediante justificativa do licitante vencedor e autorização da Cesama. </w:t>
      </w:r>
    </w:p>
    <w:p w14:paraId="3D40C841"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lastRenderedPageBreak/>
        <w:t xml:space="preserve">Decorrido o prazo do item anterior e não comparecendo o licitante vencedor para a assinatura do Contrato, o mesmo será considerado como desistente. </w:t>
      </w:r>
    </w:p>
    <w:p w14:paraId="794F2CF1" w14:textId="77777777" w:rsidR="00F033C2" w:rsidRPr="00954E41" w:rsidRDefault="00F033C2" w:rsidP="00F033C2">
      <w:pPr>
        <w:widowControl w:val="0"/>
        <w:numPr>
          <w:ilvl w:val="1"/>
          <w:numId w:val="7"/>
        </w:numPr>
        <w:spacing w:before="120" w:after="0" w:line="360" w:lineRule="auto"/>
        <w:ind w:left="0" w:firstLine="0"/>
        <w:jc w:val="both"/>
        <w:rPr>
          <w:rFonts w:ascii="Arial" w:hAnsi="Arial" w:cs="Arial"/>
          <w:iCs/>
          <w:sz w:val="24"/>
          <w:szCs w:val="24"/>
        </w:rPr>
      </w:pPr>
      <w:r w:rsidRPr="00954E41">
        <w:rPr>
          <w:rFonts w:ascii="Arial" w:hAnsi="Arial" w:cs="Arial"/>
          <w:sz w:val="24"/>
          <w:szCs w:val="24"/>
        </w:rPr>
        <w:t>Ocorrendo a hipótese descrita no item 8.11, serão convocados, sucessivamente, para contratação os licitantes classificados imediatamente após o desistente, dentro dos prazos e nas mesmas condições do primeiro classificado, inclusive quanto ao preço oferecido, conforme art. 75 da Lei Federal n° 13.303/16 ou na impossibilidade de se aplicar o disposto no referido artigo a Cesama deverá revogar a licitação.</w:t>
      </w:r>
    </w:p>
    <w:p w14:paraId="6D7C16C1" w14:textId="59FEE1D4" w:rsidR="00F033C2" w:rsidRPr="00954E41" w:rsidRDefault="007D6405" w:rsidP="00F033C2">
      <w:pPr>
        <w:numPr>
          <w:ilvl w:val="0"/>
          <w:numId w:val="7"/>
        </w:numPr>
        <w:autoSpaceDE w:val="0"/>
        <w:autoSpaceDN w:val="0"/>
        <w:adjustRightInd w:val="0"/>
        <w:spacing w:before="480" w:after="0" w:line="360" w:lineRule="auto"/>
        <w:ind w:left="284" w:hanging="284"/>
        <w:jc w:val="both"/>
        <w:rPr>
          <w:rFonts w:ascii="Arial" w:hAnsi="Arial" w:cs="Arial"/>
          <w:b/>
          <w:bCs/>
          <w:sz w:val="24"/>
          <w:szCs w:val="24"/>
        </w:rPr>
      </w:pPr>
      <w:r>
        <w:rPr>
          <w:rFonts w:ascii="Arial" w:hAnsi="Arial" w:cs="Arial"/>
          <w:b/>
          <w:bCs/>
          <w:sz w:val="24"/>
          <w:szCs w:val="24"/>
        </w:rPr>
        <w:t xml:space="preserve">- </w:t>
      </w:r>
      <w:r w:rsidR="00F033C2" w:rsidRPr="00954E41">
        <w:rPr>
          <w:rFonts w:ascii="Arial" w:hAnsi="Arial" w:cs="Arial"/>
          <w:b/>
          <w:bCs/>
          <w:sz w:val="24"/>
          <w:szCs w:val="24"/>
        </w:rPr>
        <w:t xml:space="preserve">DA INEXECUÇÃO E DA RESCISÃO DO CONTRATO </w:t>
      </w:r>
    </w:p>
    <w:p w14:paraId="4C81D808"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9.1 No que se refere a inexecução e a rescisão do contrato, aplica-se o disposto no Manual de Convênios e de Gestão e Fiscalização de Contratos, parte integrante do Regulamento Interno de Licitações, Contratos e Convênios da Cesama (RILC). </w:t>
      </w:r>
    </w:p>
    <w:p w14:paraId="2C4996BB"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9.2 A inexecução total ou parcial do contrato poderá ensejar a sua rescisão, com as consequências cabíveis.</w:t>
      </w:r>
    </w:p>
    <w:p w14:paraId="1E284606"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9.3 Constituem motivo para rescisão do contrato os especificados no Manual de Convênios e de Gestão e Fiscalização de Contratos, parte integrante do Regulamento Interno de Licitações, Contratos e Convênios da Cesama (RILC). </w:t>
      </w:r>
    </w:p>
    <w:p w14:paraId="0A130F9A"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9.4 A rescisão do contrato poderá ser:</w:t>
      </w:r>
    </w:p>
    <w:p w14:paraId="184A3BFF"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I. por ato unilateral e escrito de qualquer das partes; </w:t>
      </w:r>
    </w:p>
    <w:p w14:paraId="72EC7030"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II. amigável, por acordo entre as partes, reduzida a termo no processo de contratação, desde que haja conveniência para a Cesama; </w:t>
      </w:r>
    </w:p>
    <w:p w14:paraId="7398D75F"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III. judicial, nos termos da legislação. </w:t>
      </w:r>
    </w:p>
    <w:p w14:paraId="498B541E"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lastRenderedPageBreak/>
        <w:t xml:space="preserve">9.5 A rescisão por ato unilateral a que se refere o inciso I do item acima, deverá ser precedida de comunicação escrita e fundamentada da parte interessada e ser enviada a outra parte com antecedência mínima de 20 (vinte) dias. </w:t>
      </w:r>
    </w:p>
    <w:p w14:paraId="0126DF70"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9.6 Quando a rescisão ocorrer sem que haja culpa da outra parte contratante, será esta ressarcida dos prejuízos que houver sofrido, regularmente comprovados, e no caso da Contratada poderá ter ainda direito a: </w:t>
      </w:r>
    </w:p>
    <w:p w14:paraId="4B568BAD"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I. devolução da garantia, quando houver;</w:t>
      </w:r>
    </w:p>
    <w:p w14:paraId="52394A55"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 II. pagamentos devidos pela execução do contrato até a data da rescisão;</w:t>
      </w:r>
    </w:p>
    <w:p w14:paraId="7AE5860D" w14:textId="77777777" w:rsidR="00F033C2" w:rsidRPr="00954E41" w:rsidRDefault="00F033C2" w:rsidP="00F033C2">
      <w:pPr>
        <w:autoSpaceDE w:val="0"/>
        <w:autoSpaceDN w:val="0"/>
        <w:adjustRightInd w:val="0"/>
        <w:spacing w:before="480" w:line="360" w:lineRule="auto"/>
        <w:rPr>
          <w:rFonts w:ascii="Arial" w:hAnsi="Arial" w:cs="Arial"/>
          <w:b/>
          <w:bCs/>
          <w:sz w:val="24"/>
          <w:szCs w:val="24"/>
        </w:rPr>
      </w:pPr>
      <w:r w:rsidRPr="00954E41">
        <w:rPr>
          <w:rFonts w:ascii="Arial" w:hAnsi="Arial" w:cs="Arial"/>
          <w:sz w:val="24"/>
          <w:szCs w:val="24"/>
        </w:rPr>
        <w:t xml:space="preserve"> III. pagamento do custo da desmobilização, quando houver.</w:t>
      </w:r>
    </w:p>
    <w:p w14:paraId="5254A57F" w14:textId="4D6BF9BB" w:rsidR="00F033C2" w:rsidRPr="00954E41" w:rsidRDefault="007D6405" w:rsidP="00F033C2">
      <w:pPr>
        <w:numPr>
          <w:ilvl w:val="0"/>
          <w:numId w:val="7"/>
        </w:numPr>
        <w:autoSpaceDE w:val="0"/>
        <w:autoSpaceDN w:val="0"/>
        <w:adjustRightInd w:val="0"/>
        <w:spacing w:before="480" w:after="0" w:line="360" w:lineRule="auto"/>
        <w:ind w:left="284" w:hanging="284"/>
        <w:jc w:val="both"/>
        <w:rPr>
          <w:rFonts w:ascii="Arial" w:hAnsi="Arial" w:cs="Arial"/>
          <w:b/>
          <w:sz w:val="24"/>
          <w:szCs w:val="24"/>
        </w:rPr>
      </w:pPr>
      <w:r>
        <w:rPr>
          <w:rFonts w:ascii="Arial" w:hAnsi="Arial" w:cs="Arial"/>
          <w:b/>
          <w:bCs/>
          <w:sz w:val="24"/>
          <w:szCs w:val="24"/>
        </w:rPr>
        <w:t xml:space="preserve">- </w:t>
      </w:r>
      <w:r w:rsidR="00F033C2" w:rsidRPr="00954E41">
        <w:rPr>
          <w:rFonts w:ascii="Arial" w:hAnsi="Arial" w:cs="Arial"/>
          <w:b/>
          <w:bCs/>
          <w:sz w:val="24"/>
          <w:szCs w:val="24"/>
        </w:rPr>
        <w:t>MEDIÇÕES E PAGAMENTO</w:t>
      </w:r>
    </w:p>
    <w:p w14:paraId="145DCDE2" w14:textId="77777777" w:rsidR="00F033C2" w:rsidRPr="00954E41" w:rsidRDefault="00F033C2" w:rsidP="00F033C2">
      <w:pPr>
        <w:autoSpaceDE w:val="0"/>
        <w:autoSpaceDN w:val="0"/>
        <w:adjustRightInd w:val="0"/>
        <w:spacing w:before="480" w:line="360" w:lineRule="auto"/>
        <w:rPr>
          <w:rFonts w:ascii="Arial" w:hAnsi="Arial" w:cs="Arial"/>
          <w:b/>
          <w:bCs/>
          <w:sz w:val="24"/>
          <w:szCs w:val="24"/>
        </w:rPr>
      </w:pPr>
      <w:r w:rsidRPr="00954E41">
        <w:rPr>
          <w:rFonts w:ascii="Arial" w:hAnsi="Arial" w:cs="Arial"/>
          <w:b/>
          <w:bCs/>
          <w:sz w:val="24"/>
          <w:szCs w:val="24"/>
        </w:rPr>
        <w:t xml:space="preserve">10.1 Medições </w:t>
      </w:r>
    </w:p>
    <w:p w14:paraId="6DB01B49"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10.1.1 A CESAMA efetuará medição única, sendo a mesma elaborada pelo gestor do contrato designado pela Cesama, e deter-se-á sobre os materiais entregues no período correspondente ao dia 1º a 30 ou 31 do mês corrente, para fins de registro contábil e pagamento, ou em outro período determinado pela fiscalização da Cesama. </w:t>
      </w:r>
    </w:p>
    <w:p w14:paraId="1813A49A" w14:textId="77777777" w:rsidR="00F033C2" w:rsidRPr="00954E41" w:rsidRDefault="00F033C2" w:rsidP="00F033C2">
      <w:pPr>
        <w:autoSpaceDE w:val="0"/>
        <w:autoSpaceDN w:val="0"/>
        <w:adjustRightInd w:val="0"/>
        <w:spacing w:before="480" w:line="360" w:lineRule="auto"/>
        <w:rPr>
          <w:rFonts w:ascii="Arial" w:hAnsi="Arial" w:cs="Arial"/>
          <w:sz w:val="24"/>
          <w:szCs w:val="24"/>
        </w:rPr>
      </w:pPr>
      <w:r w:rsidRPr="00954E41">
        <w:rPr>
          <w:rFonts w:ascii="Arial" w:hAnsi="Arial" w:cs="Arial"/>
          <w:sz w:val="24"/>
          <w:szCs w:val="24"/>
        </w:rPr>
        <w:t xml:space="preserve">10.1.2 A medição somente será efetuada se ocorrer a entrega dos materiais no período supramencionado. </w:t>
      </w:r>
    </w:p>
    <w:p w14:paraId="449E5CC5" w14:textId="77777777" w:rsidR="00F033C2" w:rsidRPr="00954E41" w:rsidRDefault="00F033C2" w:rsidP="00F033C2">
      <w:pPr>
        <w:autoSpaceDE w:val="0"/>
        <w:autoSpaceDN w:val="0"/>
        <w:adjustRightInd w:val="0"/>
        <w:spacing w:before="480" w:line="360" w:lineRule="auto"/>
        <w:rPr>
          <w:rFonts w:ascii="Arial" w:hAnsi="Arial" w:cs="Arial"/>
          <w:b/>
          <w:sz w:val="24"/>
          <w:szCs w:val="24"/>
        </w:rPr>
      </w:pPr>
      <w:r w:rsidRPr="00954E41">
        <w:rPr>
          <w:rFonts w:ascii="Arial" w:hAnsi="Arial" w:cs="Arial"/>
          <w:sz w:val="24"/>
          <w:szCs w:val="24"/>
        </w:rPr>
        <w:t>10.1.3 A medição poderá ser efetivada até 10 (dez) dias do mês subsequente ao período considerado no item 10.1.1, data limite para emissão pela Cesama da ordem de faturamento.</w:t>
      </w:r>
    </w:p>
    <w:p w14:paraId="0A59CD95" w14:textId="77777777" w:rsidR="00F033C2" w:rsidRPr="00954E41" w:rsidRDefault="00F033C2" w:rsidP="00F033C2">
      <w:pPr>
        <w:pStyle w:val="PargrafodaLista"/>
        <w:numPr>
          <w:ilvl w:val="1"/>
          <w:numId w:val="8"/>
        </w:numPr>
        <w:autoSpaceDE w:val="0"/>
        <w:autoSpaceDN w:val="0"/>
        <w:adjustRightInd w:val="0"/>
        <w:spacing w:before="480" w:after="0" w:line="360" w:lineRule="auto"/>
        <w:contextualSpacing w:val="0"/>
        <w:rPr>
          <w:rFonts w:ascii="Arial" w:hAnsi="Arial" w:cs="Arial"/>
          <w:b/>
          <w:sz w:val="24"/>
          <w:szCs w:val="24"/>
        </w:rPr>
      </w:pPr>
      <w:r w:rsidRPr="00954E41">
        <w:rPr>
          <w:rFonts w:ascii="Arial" w:hAnsi="Arial" w:cs="Arial"/>
          <w:b/>
          <w:sz w:val="24"/>
          <w:szCs w:val="24"/>
        </w:rPr>
        <w:lastRenderedPageBreak/>
        <w:t>Pagamentos</w:t>
      </w:r>
    </w:p>
    <w:p w14:paraId="323082B4" w14:textId="7E200DFB" w:rsidR="00F033C2" w:rsidRPr="00954E41" w:rsidRDefault="00F033C2" w:rsidP="00F033C2">
      <w:pPr>
        <w:pStyle w:val="Corpodetexto"/>
        <w:spacing w:before="120" w:line="360" w:lineRule="auto"/>
        <w:rPr>
          <w:rFonts w:cs="Arial"/>
          <w:sz w:val="24"/>
          <w:szCs w:val="24"/>
        </w:rPr>
      </w:pPr>
      <w:r w:rsidRPr="00954E41">
        <w:rPr>
          <w:rFonts w:cs="Arial"/>
          <w:sz w:val="24"/>
          <w:szCs w:val="24"/>
        </w:rPr>
        <w:t>10.2.1 A CESAMA efetuará os pagamentos</w:t>
      </w:r>
      <w:r w:rsidR="005A482E">
        <w:rPr>
          <w:rFonts w:cs="Arial"/>
          <w:sz w:val="24"/>
          <w:szCs w:val="24"/>
        </w:rPr>
        <w:t xml:space="preserve"> </w:t>
      </w:r>
      <w:r w:rsidRPr="00954E41">
        <w:rPr>
          <w:rFonts w:cs="Arial"/>
          <w:sz w:val="24"/>
          <w:szCs w:val="24"/>
        </w:rPr>
        <w:t>relativos aos compromissos assumidos, através de medições mensais, 30</w:t>
      </w:r>
      <w:r w:rsidR="005A482E">
        <w:rPr>
          <w:rFonts w:cs="Arial"/>
          <w:sz w:val="24"/>
          <w:szCs w:val="24"/>
        </w:rPr>
        <w:t xml:space="preserve"> </w:t>
      </w:r>
      <w:r w:rsidRPr="00954E41">
        <w:rPr>
          <w:rFonts w:cs="Arial"/>
          <w:sz w:val="24"/>
          <w:szCs w:val="24"/>
        </w:rPr>
        <w:t>(trinta) dias após a entrega dos materiais juntamente com a apresentação e aceitação da Nota Fiscal / Fatura pelo departamento competente.</w:t>
      </w:r>
    </w:p>
    <w:p w14:paraId="0A13085D" w14:textId="77777777" w:rsidR="00F033C2" w:rsidRPr="00954E41" w:rsidRDefault="00F033C2" w:rsidP="00F033C2">
      <w:pPr>
        <w:pStyle w:val="Corpodetexto"/>
        <w:spacing w:before="120" w:line="360" w:lineRule="auto"/>
        <w:rPr>
          <w:rFonts w:cs="Arial"/>
          <w:sz w:val="24"/>
          <w:szCs w:val="24"/>
        </w:rPr>
      </w:pPr>
      <w:r w:rsidRPr="00954E41">
        <w:rPr>
          <w:rFonts w:cs="Arial"/>
          <w:sz w:val="24"/>
          <w:szCs w:val="24"/>
        </w:rPr>
        <w:t xml:space="preserve">10.2.2 Caso o vencimento ocorra no sábado, domingo, feriado ou ponto facultativo para a Cesama, o pagamento será realizado no primeiro dia subsequente. </w:t>
      </w:r>
    </w:p>
    <w:p w14:paraId="17348A84" w14:textId="77777777" w:rsidR="00F033C2" w:rsidRPr="00954E41" w:rsidRDefault="00F033C2" w:rsidP="00F033C2">
      <w:pPr>
        <w:pStyle w:val="Corpodetexto"/>
        <w:spacing w:before="120" w:line="360" w:lineRule="auto"/>
        <w:rPr>
          <w:rFonts w:cs="Arial"/>
          <w:sz w:val="24"/>
          <w:szCs w:val="24"/>
        </w:rPr>
      </w:pPr>
      <w:r w:rsidRPr="00954E41">
        <w:rPr>
          <w:rFonts w:cs="Arial"/>
          <w:sz w:val="24"/>
          <w:szCs w:val="24"/>
        </w:rPr>
        <w:t>10.2.3 O pagamento será efetuado através de depósito em conta bancária ou via TED (transferência eletrônica disponível), cujas tarifas extras correrão por conta da Contratada.</w:t>
      </w:r>
    </w:p>
    <w:p w14:paraId="55B29C4E" w14:textId="77777777" w:rsidR="00F033C2" w:rsidRPr="00954E41" w:rsidRDefault="00F033C2" w:rsidP="00F033C2">
      <w:pPr>
        <w:pStyle w:val="Corpodetexto"/>
        <w:spacing w:before="120" w:line="360" w:lineRule="auto"/>
        <w:rPr>
          <w:rFonts w:cs="Arial"/>
          <w:sz w:val="24"/>
          <w:szCs w:val="24"/>
        </w:rPr>
      </w:pPr>
      <w:r w:rsidRPr="00954E41">
        <w:rPr>
          <w:rFonts w:cs="Arial"/>
          <w:sz w:val="24"/>
          <w:szCs w:val="24"/>
        </w:rPr>
        <w:t xml:space="preserve">10.2.4A Nota Fiscal Eletrônica – NF-e – deverá ser enviada para o e-mail </w:t>
      </w:r>
      <w:hyperlink r:id="rId10" w:history="1">
        <w:r w:rsidRPr="00954E41">
          <w:rPr>
            <w:rFonts w:cs="Arial"/>
            <w:sz w:val="24"/>
            <w:szCs w:val="24"/>
          </w:rPr>
          <w:t>nfe@cesama.com.br</w:t>
        </w:r>
      </w:hyperlink>
      <w:r w:rsidRPr="00954E41">
        <w:rPr>
          <w:rFonts w:cs="Arial"/>
          <w:sz w:val="24"/>
          <w:szCs w:val="24"/>
        </w:rPr>
        <w:t xml:space="preserve"> e/ou </w:t>
      </w:r>
      <w:hyperlink r:id="rId11" w:history="1">
        <w:r w:rsidRPr="00954E41">
          <w:rPr>
            <w:rStyle w:val="Hyperlink"/>
            <w:rFonts w:cs="Arial"/>
            <w:sz w:val="24"/>
            <w:szCs w:val="24"/>
          </w:rPr>
          <w:t>compras@cesama.com.br</w:t>
        </w:r>
      </w:hyperlink>
    </w:p>
    <w:p w14:paraId="40233893" w14:textId="77777777" w:rsidR="00F033C2" w:rsidRPr="00954E41" w:rsidRDefault="00F033C2" w:rsidP="00F033C2">
      <w:pPr>
        <w:pStyle w:val="Corpodetexto"/>
        <w:spacing w:before="120" w:line="360" w:lineRule="auto"/>
        <w:rPr>
          <w:rFonts w:cs="Arial"/>
          <w:sz w:val="24"/>
          <w:szCs w:val="24"/>
        </w:rPr>
      </w:pPr>
      <w:r w:rsidRPr="00954E41">
        <w:rPr>
          <w:rFonts w:cs="Arial"/>
          <w:sz w:val="24"/>
          <w:szCs w:val="24"/>
        </w:rPr>
        <w:t xml:space="preserve">10.2.5 O pagamento só poderá ser realizado em nome do fornecedor e os boletos não poderão, em hipótese nenhuma, ser pagos em nome de outro beneficiário. </w:t>
      </w:r>
    </w:p>
    <w:p w14:paraId="223E29E2" w14:textId="77777777" w:rsidR="00F033C2" w:rsidRPr="00954E41" w:rsidRDefault="00F033C2" w:rsidP="00F033C2">
      <w:pPr>
        <w:pStyle w:val="Corpodetexto"/>
        <w:spacing w:before="120" w:line="360" w:lineRule="auto"/>
        <w:rPr>
          <w:rFonts w:cs="Arial"/>
          <w:sz w:val="24"/>
          <w:szCs w:val="24"/>
        </w:rPr>
      </w:pPr>
      <w:r w:rsidRPr="00954E41">
        <w:rPr>
          <w:rFonts w:cs="Arial"/>
          <w:sz w:val="24"/>
          <w:szCs w:val="24"/>
        </w:rPr>
        <w:t>10.2.6 Deverá constar na descrição da Nota Fiscal / Fatura o número da licitação e ou número do contrato.</w:t>
      </w:r>
    </w:p>
    <w:p w14:paraId="45D98BB5" w14:textId="2EC54AB3" w:rsidR="00F033C2" w:rsidRPr="00954E41" w:rsidRDefault="00F033C2" w:rsidP="00F033C2">
      <w:pPr>
        <w:pStyle w:val="Corpodetexto"/>
        <w:numPr>
          <w:ilvl w:val="2"/>
          <w:numId w:val="9"/>
        </w:numPr>
        <w:spacing w:before="120" w:line="360" w:lineRule="auto"/>
        <w:rPr>
          <w:rFonts w:cs="Arial"/>
          <w:sz w:val="24"/>
          <w:szCs w:val="24"/>
        </w:rPr>
      </w:pPr>
      <w:r w:rsidRPr="00954E41">
        <w:rPr>
          <w:rFonts w:cs="Arial"/>
          <w:sz w:val="24"/>
          <w:szCs w:val="24"/>
        </w:rPr>
        <w:t>O pagamento</w:t>
      </w:r>
      <w:r w:rsidR="005A482E">
        <w:rPr>
          <w:rFonts w:cs="Arial"/>
          <w:sz w:val="24"/>
          <w:szCs w:val="24"/>
        </w:rPr>
        <w:t xml:space="preserve"> </w:t>
      </w:r>
      <w:r w:rsidRPr="00954E41">
        <w:rPr>
          <w:rFonts w:cs="Arial"/>
          <w:b/>
          <w:bCs/>
          <w:sz w:val="24"/>
          <w:szCs w:val="24"/>
        </w:rPr>
        <w:t>SOMENTE</w:t>
      </w:r>
      <w:r w:rsidRPr="00954E41">
        <w:rPr>
          <w:rFonts w:cs="Arial"/>
          <w:sz w:val="24"/>
          <w:szCs w:val="24"/>
        </w:rPr>
        <w:t xml:space="preserve"> será efetuado:</w:t>
      </w:r>
    </w:p>
    <w:p w14:paraId="45D178F8" w14:textId="77777777" w:rsidR="00F033C2" w:rsidRPr="00954E41" w:rsidRDefault="00F033C2" w:rsidP="00F033C2">
      <w:pPr>
        <w:pStyle w:val="WW-Recuodecorpodetexto2"/>
        <w:numPr>
          <w:ilvl w:val="0"/>
          <w:numId w:val="6"/>
        </w:numPr>
        <w:spacing w:before="120" w:line="360" w:lineRule="auto"/>
        <w:ind w:left="851" w:hanging="284"/>
        <w:rPr>
          <w:rFonts w:cs="Arial"/>
          <w:sz w:val="24"/>
          <w:szCs w:val="24"/>
        </w:rPr>
      </w:pPr>
      <w:r w:rsidRPr="00954E41">
        <w:rPr>
          <w:rFonts w:cs="Arial"/>
          <w:sz w:val="24"/>
          <w:szCs w:val="24"/>
        </w:rPr>
        <w:t>Após a aceitação da Nota Fiscal / Fatura.</w:t>
      </w:r>
    </w:p>
    <w:p w14:paraId="101A903F" w14:textId="77777777" w:rsidR="00F033C2" w:rsidRPr="00954E41" w:rsidRDefault="00F033C2" w:rsidP="00F033C2">
      <w:pPr>
        <w:pStyle w:val="WW-Recuodecorpodetexto2"/>
        <w:numPr>
          <w:ilvl w:val="0"/>
          <w:numId w:val="6"/>
        </w:numPr>
        <w:spacing w:before="120" w:line="360" w:lineRule="auto"/>
        <w:ind w:left="851" w:hanging="284"/>
        <w:rPr>
          <w:rFonts w:cs="Arial"/>
          <w:sz w:val="24"/>
          <w:szCs w:val="24"/>
        </w:rPr>
      </w:pPr>
      <w:r w:rsidRPr="00954E41">
        <w:rPr>
          <w:rFonts w:cs="Arial"/>
          <w:sz w:val="24"/>
          <w:szCs w:val="24"/>
        </w:rPr>
        <w:t>Após o recolhimento pela adjudicatária de quaisquer multas que lhe tenham sido impostas em decorrência de inadimplemento contratual.</w:t>
      </w:r>
    </w:p>
    <w:p w14:paraId="661C85AB" w14:textId="77777777" w:rsidR="00F033C2" w:rsidRPr="00954E41" w:rsidRDefault="00F033C2" w:rsidP="00F033C2">
      <w:pPr>
        <w:pStyle w:val="Corpodetexto2"/>
        <w:spacing w:before="120" w:line="360" w:lineRule="auto"/>
        <w:rPr>
          <w:color w:val="auto"/>
          <w:sz w:val="24"/>
          <w:szCs w:val="24"/>
        </w:rPr>
      </w:pPr>
      <w:r w:rsidRPr="00954E41">
        <w:rPr>
          <w:color w:val="auto"/>
          <w:sz w:val="24"/>
          <w:szCs w:val="24"/>
        </w:rPr>
        <w:t xml:space="preserve">10.2.8 Na </w:t>
      </w:r>
      <w:r w:rsidRPr="00954E41">
        <w:rPr>
          <w:sz w:val="24"/>
          <w:szCs w:val="24"/>
        </w:rPr>
        <w:t>Nota Fiscal / Fatura</w:t>
      </w:r>
      <w:r w:rsidRPr="00954E41">
        <w:rPr>
          <w:color w:val="auto"/>
          <w:sz w:val="24"/>
          <w:szCs w:val="24"/>
        </w:rPr>
        <w:t xml:space="preserve"> (em duas vias) deverão ser anexadas as certidões atualizadas de regularidade junto ao INSS, ao FGTS e à Justiça do Trabalho.</w:t>
      </w:r>
    </w:p>
    <w:p w14:paraId="6F40E795" w14:textId="77777777" w:rsidR="00F033C2" w:rsidRPr="00954E41" w:rsidRDefault="00F033C2" w:rsidP="00F033C2">
      <w:pPr>
        <w:pStyle w:val="Corpodetexto2"/>
        <w:spacing w:before="120" w:line="360" w:lineRule="auto"/>
        <w:rPr>
          <w:color w:val="auto"/>
          <w:sz w:val="24"/>
          <w:szCs w:val="24"/>
        </w:rPr>
      </w:pPr>
      <w:r w:rsidRPr="00954E41">
        <w:rPr>
          <w:color w:val="auto"/>
          <w:sz w:val="24"/>
          <w:szCs w:val="24"/>
        </w:rPr>
        <w:t>10.2.9 Na eventualidade de aplicação de multas, estas deverão ser liquidadas simultaneamente com parcela vinculada ao evento cujo descumprimento der origem à aplicação da penalidade.</w:t>
      </w:r>
    </w:p>
    <w:p w14:paraId="28011FA3" w14:textId="77777777" w:rsidR="00F033C2" w:rsidRPr="00954E41" w:rsidRDefault="00F033C2" w:rsidP="00F033C2">
      <w:pPr>
        <w:spacing w:before="120" w:line="360" w:lineRule="auto"/>
        <w:rPr>
          <w:rFonts w:ascii="Arial" w:hAnsi="Arial" w:cs="Arial"/>
          <w:sz w:val="24"/>
          <w:szCs w:val="24"/>
          <w:lang w:val="de-DE"/>
        </w:rPr>
      </w:pPr>
      <w:r w:rsidRPr="00954E41">
        <w:rPr>
          <w:rFonts w:ascii="Arial" w:hAnsi="Arial" w:cs="Arial"/>
          <w:sz w:val="24"/>
          <w:szCs w:val="24"/>
        </w:rPr>
        <w:t>10.2.10 O CNPJ da Contratada constante da Nota Fiscal / Fatura deverá ser o mesmo da documentação apresentada na licitação.</w:t>
      </w:r>
    </w:p>
    <w:p w14:paraId="4E278841" w14:textId="705EACC8" w:rsidR="00F033C2" w:rsidRPr="00954E41" w:rsidRDefault="00F033C2" w:rsidP="00F033C2">
      <w:pPr>
        <w:spacing w:before="120" w:line="360" w:lineRule="auto"/>
        <w:rPr>
          <w:rFonts w:ascii="Arial" w:hAnsi="Arial" w:cs="Arial"/>
          <w:sz w:val="24"/>
          <w:szCs w:val="24"/>
          <w:lang w:val="de-DE"/>
        </w:rPr>
      </w:pPr>
      <w:r w:rsidRPr="00954E41">
        <w:rPr>
          <w:rFonts w:ascii="Arial" w:hAnsi="Arial" w:cs="Arial"/>
          <w:iCs/>
          <w:sz w:val="24"/>
          <w:szCs w:val="24"/>
        </w:rPr>
        <w:lastRenderedPageBreak/>
        <w:t>10.2.11 Será utilizado o</w:t>
      </w:r>
      <w:bookmarkStart w:id="0" w:name="_Hlk105580130"/>
      <w:r w:rsidR="005A482E">
        <w:rPr>
          <w:rFonts w:ascii="Arial" w:hAnsi="Arial" w:cs="Arial"/>
          <w:iCs/>
          <w:sz w:val="24"/>
          <w:szCs w:val="24"/>
        </w:rPr>
        <w:t xml:space="preserve"> </w:t>
      </w:r>
      <w:r w:rsidRPr="00954E41">
        <w:rPr>
          <w:rFonts w:ascii="Arial" w:hAnsi="Arial" w:cs="Arial"/>
          <w:iCs/>
          <w:sz w:val="24"/>
          <w:szCs w:val="24"/>
        </w:rPr>
        <w:t xml:space="preserve">IPCA – Índice Nacional de Preços ao Consumidor </w:t>
      </w:r>
      <w:r w:rsidR="007119D2" w:rsidRPr="00954E41">
        <w:rPr>
          <w:rFonts w:ascii="Arial" w:hAnsi="Arial" w:cs="Arial"/>
          <w:iCs/>
          <w:sz w:val="24"/>
          <w:szCs w:val="24"/>
        </w:rPr>
        <w:t>Amplo</w:t>
      </w:r>
      <w:r w:rsidR="007119D2">
        <w:rPr>
          <w:rFonts w:ascii="Arial" w:hAnsi="Arial" w:cs="Arial"/>
          <w:iCs/>
          <w:sz w:val="24"/>
          <w:szCs w:val="24"/>
        </w:rPr>
        <w:t xml:space="preserve"> como</w:t>
      </w:r>
      <w:r w:rsidRPr="00954E41">
        <w:rPr>
          <w:rFonts w:ascii="Arial" w:hAnsi="Arial" w:cs="Arial"/>
          <w:iCs/>
          <w:sz w:val="24"/>
          <w:szCs w:val="24"/>
        </w:rPr>
        <w:t xml:space="preserve"> índice para reajuste de preços nos contratos da CESAMA, quando couber, e o marco inicial para concessão do reajuste será a data da</w:t>
      </w:r>
      <w:r w:rsidR="005A482E">
        <w:rPr>
          <w:rFonts w:ascii="Arial" w:hAnsi="Arial" w:cs="Arial"/>
          <w:iCs/>
          <w:sz w:val="24"/>
          <w:szCs w:val="24"/>
        </w:rPr>
        <w:t xml:space="preserve"> </w:t>
      </w:r>
      <w:r w:rsidRPr="00954E41">
        <w:rPr>
          <w:rFonts w:ascii="Arial" w:hAnsi="Arial" w:cs="Arial"/>
          <w:iCs/>
          <w:sz w:val="24"/>
          <w:szCs w:val="24"/>
        </w:rPr>
        <w:t>apresentação da proposta comercial.</w:t>
      </w:r>
      <w:bookmarkEnd w:id="0"/>
    </w:p>
    <w:p w14:paraId="5DA30FDC" w14:textId="77777777" w:rsidR="00F033C2" w:rsidRPr="00954E41" w:rsidRDefault="00F033C2" w:rsidP="00F033C2">
      <w:pPr>
        <w:spacing w:before="120" w:line="360" w:lineRule="auto"/>
        <w:rPr>
          <w:rFonts w:ascii="Arial" w:hAnsi="Arial" w:cs="Arial"/>
          <w:sz w:val="24"/>
          <w:szCs w:val="24"/>
          <w:lang w:val="de-DE"/>
        </w:rPr>
      </w:pPr>
      <w:r w:rsidRPr="00954E41">
        <w:rPr>
          <w:rFonts w:ascii="Arial" w:hAnsi="Arial" w:cs="Arial"/>
          <w:sz w:val="24"/>
          <w:szCs w:val="24"/>
        </w:rPr>
        <w:t>10.2.12 Na hipótese de ocorrer atraso no pagamento da Nota Fiscal / Fatura por responsabilidade da CESAMA, esta se compromete a aplicar, conforme legislação em vigor, juros de mora sobre o valor devido “</w:t>
      </w:r>
      <w:r w:rsidRPr="00954E41">
        <w:rPr>
          <w:rFonts w:ascii="Arial" w:hAnsi="Arial" w:cs="Arial"/>
          <w:i/>
          <w:iCs/>
          <w:sz w:val="24"/>
          <w:szCs w:val="24"/>
        </w:rPr>
        <w:t>pro rata”</w:t>
      </w:r>
      <w:r w:rsidRPr="00954E41">
        <w:rPr>
          <w:rFonts w:ascii="Arial" w:hAnsi="Arial" w:cs="Arial"/>
          <w:sz w:val="24"/>
          <w:szCs w:val="24"/>
        </w:rPr>
        <w:t xml:space="preserve"> entre a data do vencimento e o efetivo pagamento</w:t>
      </w:r>
      <w:r w:rsidRPr="00954E41">
        <w:rPr>
          <w:rFonts w:ascii="Arial" w:hAnsi="Arial" w:cs="Arial"/>
          <w:sz w:val="24"/>
          <w:szCs w:val="24"/>
          <w:lang w:val="de-DE"/>
        </w:rPr>
        <w:t>.</w:t>
      </w:r>
    </w:p>
    <w:p w14:paraId="53A45A7D" w14:textId="77777777" w:rsidR="00F033C2" w:rsidRPr="00954E41" w:rsidRDefault="00F033C2" w:rsidP="00F033C2">
      <w:pPr>
        <w:spacing w:before="120" w:line="360" w:lineRule="auto"/>
        <w:rPr>
          <w:rFonts w:ascii="Arial" w:hAnsi="Arial" w:cs="Arial"/>
          <w:sz w:val="24"/>
          <w:szCs w:val="24"/>
        </w:rPr>
      </w:pPr>
      <w:r w:rsidRPr="00954E41">
        <w:rPr>
          <w:rFonts w:ascii="Arial" w:hAnsi="Arial" w:cs="Arial"/>
          <w:sz w:val="24"/>
          <w:szCs w:val="24"/>
        </w:rPr>
        <w:t>10.2.13 A Contratada não poderá ceder ou dar em garantia, em qualquer hipótese, no todo ou em parte, os créditos de qualquer natureza, decorrentes ou oriundos do contrato.</w:t>
      </w:r>
    </w:p>
    <w:p w14:paraId="63305901" w14:textId="3D653E26" w:rsidR="00F033C2" w:rsidRPr="00954E41" w:rsidRDefault="00F033C2" w:rsidP="00F033C2">
      <w:pPr>
        <w:spacing w:before="120" w:line="360" w:lineRule="auto"/>
        <w:rPr>
          <w:rFonts w:ascii="Arial" w:hAnsi="Arial" w:cs="Arial"/>
          <w:b/>
          <w:bCs/>
          <w:sz w:val="24"/>
          <w:szCs w:val="24"/>
        </w:rPr>
      </w:pPr>
      <w:r w:rsidRPr="00954E41">
        <w:rPr>
          <w:rFonts w:ascii="Arial" w:hAnsi="Arial" w:cs="Arial"/>
          <w:color w:val="000000"/>
          <w:sz w:val="24"/>
          <w:szCs w:val="24"/>
        </w:rPr>
        <w:t xml:space="preserve">10.2.14 Nenhum pagamento será efetuado </w:t>
      </w:r>
      <w:r w:rsidR="007119D2" w:rsidRPr="00954E41">
        <w:rPr>
          <w:rFonts w:ascii="Arial" w:hAnsi="Arial" w:cs="Arial"/>
          <w:color w:val="000000"/>
          <w:sz w:val="24"/>
          <w:szCs w:val="24"/>
        </w:rPr>
        <w:t>à Contratada</w:t>
      </w:r>
      <w:r w:rsidRPr="00954E41">
        <w:rPr>
          <w:rFonts w:ascii="Arial" w:hAnsi="Arial"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50D37545" w14:textId="77777777" w:rsidR="00F033C2" w:rsidRPr="00954E41" w:rsidRDefault="00F033C2" w:rsidP="00F033C2">
      <w:pPr>
        <w:pStyle w:val="Corpodetexto2"/>
        <w:tabs>
          <w:tab w:val="left" w:pos="-3402"/>
        </w:tabs>
        <w:spacing w:before="120" w:line="360" w:lineRule="auto"/>
        <w:rPr>
          <w:color w:val="auto"/>
          <w:sz w:val="24"/>
          <w:szCs w:val="24"/>
        </w:rPr>
      </w:pPr>
      <w:r w:rsidRPr="00954E41">
        <w:rPr>
          <w:sz w:val="24"/>
          <w:szCs w:val="24"/>
        </w:rPr>
        <w:t xml:space="preserve">10.2.15 A antecipação de pagamento só poderá ocorrer caso </w:t>
      </w:r>
      <w:r w:rsidRPr="00954E41">
        <w:rPr>
          <w:color w:val="auto"/>
          <w:sz w:val="24"/>
          <w:szCs w:val="24"/>
        </w:rPr>
        <w:t xml:space="preserve">o material </w:t>
      </w:r>
      <w:r w:rsidRPr="00954E41">
        <w:rPr>
          <w:sz w:val="24"/>
          <w:szCs w:val="24"/>
        </w:rPr>
        <w:t xml:space="preserve">tenha sido entregue. </w:t>
      </w:r>
    </w:p>
    <w:p w14:paraId="5B46C636" w14:textId="4217D98E" w:rsidR="00F033C2" w:rsidRPr="00954E41" w:rsidRDefault="00F033C2" w:rsidP="00F033C2">
      <w:pPr>
        <w:pStyle w:val="Corpodetexto2"/>
        <w:tabs>
          <w:tab w:val="left" w:pos="-3402"/>
        </w:tabs>
        <w:spacing w:before="120" w:line="360" w:lineRule="auto"/>
        <w:rPr>
          <w:color w:val="auto"/>
          <w:sz w:val="24"/>
          <w:szCs w:val="24"/>
        </w:rPr>
      </w:pPr>
      <w:r w:rsidRPr="00954E41">
        <w:rPr>
          <w:sz w:val="24"/>
          <w:szCs w:val="24"/>
        </w:rPr>
        <w:t xml:space="preserve">10.2.16 A Cesama poderá realizar o pagamento antes do prazo definido no </w:t>
      </w:r>
      <w:r w:rsidRPr="00954E41">
        <w:rPr>
          <w:color w:val="auto"/>
          <w:sz w:val="24"/>
          <w:szCs w:val="24"/>
        </w:rPr>
        <w:t>item</w:t>
      </w:r>
      <w:r w:rsidR="005A482E">
        <w:rPr>
          <w:color w:val="auto"/>
          <w:sz w:val="24"/>
          <w:szCs w:val="24"/>
        </w:rPr>
        <w:t xml:space="preserve"> </w:t>
      </w:r>
      <w:r w:rsidRPr="00954E41">
        <w:rPr>
          <w:color w:val="auto"/>
          <w:sz w:val="24"/>
          <w:szCs w:val="24"/>
        </w:rPr>
        <w:t>10.2.1, através de solicitação expressa do fornecedor, que será analisada pela Gerência Financeira e Comercial, de acordo com as condições financeiras da Cesama. Havendo</w:t>
      </w:r>
      <w:r w:rsidRPr="00954E41">
        <w:rPr>
          <w:sz w:val="24"/>
          <w:szCs w:val="24"/>
        </w:rPr>
        <w:t xml:space="preserve"> a antecipação do pagamento, o mesmo sofrerá um desconto financeiro, e o índice a ser utilizado será o Índice Nacional de Preços ao Consumidor – INPC acrescido de 1% (um por cento) “</w:t>
      </w:r>
      <w:r w:rsidRPr="00954E41">
        <w:rPr>
          <w:i/>
          <w:sz w:val="24"/>
          <w:szCs w:val="24"/>
        </w:rPr>
        <w:t>pro rata</w:t>
      </w:r>
      <w:r w:rsidRPr="00954E41">
        <w:rPr>
          <w:sz w:val="24"/>
          <w:szCs w:val="24"/>
        </w:rPr>
        <w:t>”.</w:t>
      </w:r>
    </w:p>
    <w:p w14:paraId="452EDFE8" w14:textId="52FAF31E" w:rsidR="00F033C2" w:rsidRPr="00954E41" w:rsidRDefault="007D6405" w:rsidP="00F033C2">
      <w:pPr>
        <w:pStyle w:val="PargrafodaLista"/>
        <w:numPr>
          <w:ilvl w:val="0"/>
          <w:numId w:val="7"/>
        </w:numPr>
        <w:autoSpaceDE w:val="0"/>
        <w:autoSpaceDN w:val="0"/>
        <w:adjustRightInd w:val="0"/>
        <w:spacing w:before="240" w:after="0" w:line="360" w:lineRule="auto"/>
        <w:contextualSpacing w:val="0"/>
        <w:rPr>
          <w:rFonts w:ascii="Arial" w:hAnsi="Arial" w:cs="Arial"/>
          <w:b/>
          <w:sz w:val="24"/>
          <w:szCs w:val="24"/>
        </w:rPr>
      </w:pPr>
      <w:r>
        <w:rPr>
          <w:rFonts w:ascii="Arial" w:hAnsi="Arial" w:cs="Arial"/>
          <w:b/>
          <w:sz w:val="24"/>
          <w:szCs w:val="24"/>
        </w:rPr>
        <w:t xml:space="preserve">- </w:t>
      </w:r>
      <w:r w:rsidR="00F033C2" w:rsidRPr="00954E41">
        <w:rPr>
          <w:rFonts w:ascii="Arial" w:hAnsi="Arial" w:cs="Arial"/>
          <w:b/>
          <w:sz w:val="24"/>
          <w:szCs w:val="24"/>
        </w:rPr>
        <w:t>OBRIGAÇÕES DA CONTRATADA</w:t>
      </w:r>
    </w:p>
    <w:p w14:paraId="32509C67" w14:textId="77777777" w:rsidR="00F033C2" w:rsidRPr="00954E41" w:rsidRDefault="00F033C2" w:rsidP="00F033C2">
      <w:pPr>
        <w:pStyle w:val="PargrafodaLista"/>
        <w:numPr>
          <w:ilvl w:val="1"/>
          <w:numId w:val="7"/>
        </w:numPr>
        <w:autoSpaceDE w:val="0"/>
        <w:autoSpaceDN w:val="0"/>
        <w:adjustRightInd w:val="0"/>
        <w:spacing w:before="240" w:after="0" w:line="360" w:lineRule="auto"/>
        <w:ind w:left="0" w:firstLine="0"/>
        <w:contextualSpacing w:val="0"/>
        <w:rPr>
          <w:rFonts w:ascii="Arial" w:hAnsi="Arial" w:cs="Arial"/>
          <w:bCs/>
          <w:sz w:val="24"/>
          <w:szCs w:val="24"/>
        </w:rPr>
      </w:pPr>
      <w:r w:rsidRPr="00954E41">
        <w:rPr>
          <w:rFonts w:ascii="Arial" w:hAnsi="Arial" w:cs="Arial"/>
          <w:bCs/>
          <w:sz w:val="24"/>
          <w:szCs w:val="24"/>
        </w:rPr>
        <w:t>Executar o Contrato fielmente, conforme definido no Termo de Referência e seus anexos.</w:t>
      </w:r>
    </w:p>
    <w:p w14:paraId="598CDC14" w14:textId="77777777" w:rsidR="00F033C2" w:rsidRPr="00954E41" w:rsidRDefault="00F033C2" w:rsidP="00F033C2">
      <w:pPr>
        <w:pStyle w:val="PargrafodaLista"/>
        <w:numPr>
          <w:ilvl w:val="1"/>
          <w:numId w:val="7"/>
        </w:numPr>
        <w:autoSpaceDE w:val="0"/>
        <w:autoSpaceDN w:val="0"/>
        <w:adjustRightInd w:val="0"/>
        <w:spacing w:before="240" w:after="0" w:line="360" w:lineRule="auto"/>
        <w:ind w:left="0" w:firstLine="0"/>
        <w:contextualSpacing w:val="0"/>
        <w:rPr>
          <w:rFonts w:ascii="Arial" w:hAnsi="Arial" w:cs="Arial"/>
          <w:bCs/>
          <w:sz w:val="24"/>
          <w:szCs w:val="24"/>
        </w:rPr>
      </w:pPr>
      <w:r w:rsidRPr="00954E41">
        <w:rPr>
          <w:rFonts w:ascii="Arial" w:hAnsi="Arial" w:cs="Arial"/>
          <w:sz w:val="24"/>
          <w:szCs w:val="24"/>
        </w:rPr>
        <w:lastRenderedPageBreak/>
        <w:t>Arcar com todos os custos e encargos resultantes da execução do objeto do presente contrato, inclusive impostos, taxas, emolumentos incidentes sobre a entrega dos materiais, e tudo que for necessário para a fiel execução do contrato.</w:t>
      </w:r>
    </w:p>
    <w:p w14:paraId="0BE3E21B" w14:textId="77777777"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bCs/>
          <w:sz w:val="24"/>
          <w:szCs w:val="24"/>
        </w:rPr>
      </w:pPr>
      <w:r w:rsidRPr="00954E41">
        <w:rPr>
          <w:rFonts w:ascii="Arial" w:hAnsi="Arial" w:cs="Arial"/>
          <w:bCs/>
          <w:sz w:val="24"/>
          <w:szCs w:val="24"/>
        </w:rPr>
        <w:t>Atender às determinações da fiscalização da CESAMA e providenciar a imediata correção, quando este for solicitado.</w:t>
      </w:r>
    </w:p>
    <w:p w14:paraId="4065DC6E" w14:textId="77777777"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bCs/>
          <w:sz w:val="24"/>
          <w:szCs w:val="24"/>
        </w:rPr>
      </w:pPr>
      <w:r w:rsidRPr="00954E41">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1EC651C3" w14:textId="77777777"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bCs/>
          <w:sz w:val="24"/>
          <w:szCs w:val="24"/>
        </w:rPr>
      </w:pPr>
      <w:r w:rsidRPr="00954E41">
        <w:rPr>
          <w:rFonts w:ascii="Arial" w:hAnsi="Arial" w:cs="Arial"/>
          <w:bCs/>
          <w:sz w:val="24"/>
          <w:szCs w:val="24"/>
        </w:rPr>
        <w:t>Cumprir os prazos previstos no Termo de Referência ou outros que venham a ser fixados pela CESAMA.</w:t>
      </w:r>
    </w:p>
    <w:p w14:paraId="393B6B99" w14:textId="77777777"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sz w:val="24"/>
          <w:szCs w:val="24"/>
        </w:rPr>
      </w:pPr>
      <w:r w:rsidRPr="00954E41">
        <w:rPr>
          <w:rFonts w:ascii="Arial" w:hAnsi="Arial" w:cs="Arial"/>
          <w:bCs/>
          <w:sz w:val="24"/>
          <w:szCs w:val="24"/>
        </w:rPr>
        <w:t>Dirimir qualquer dúvida e prestar esclarecimentos acerca da execução da Ordem de Compra, durante toda a sua vigência, a pedido da CESAMA.</w:t>
      </w:r>
    </w:p>
    <w:p w14:paraId="379BAA8B" w14:textId="77777777"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sz w:val="24"/>
          <w:szCs w:val="24"/>
        </w:rPr>
      </w:pPr>
      <w:r w:rsidRPr="00954E41">
        <w:rPr>
          <w:rFonts w:ascii="Arial" w:hAnsi="Arial" w:cs="Arial"/>
          <w:bCs/>
          <w:sz w:val="24"/>
          <w:szCs w:val="24"/>
        </w:rPr>
        <w:t>Responsabilizar-se pelos encargos trabalhistas, previdenciários, fiscais e comerciais, resultantes da execução do Contrato</w:t>
      </w:r>
      <w:r w:rsidRPr="00954E41">
        <w:rPr>
          <w:rFonts w:ascii="Arial" w:hAnsi="Arial" w:cs="Arial"/>
          <w:bCs/>
          <w:color w:val="FF0000"/>
          <w:sz w:val="24"/>
          <w:szCs w:val="24"/>
        </w:rPr>
        <w:t>.</w:t>
      </w:r>
    </w:p>
    <w:p w14:paraId="69EA67CB" w14:textId="77777777" w:rsidR="00F033C2" w:rsidRPr="00954E41" w:rsidRDefault="00F033C2" w:rsidP="00F033C2">
      <w:pPr>
        <w:pStyle w:val="PargrafodaLista"/>
        <w:autoSpaceDE w:val="0"/>
        <w:autoSpaceDN w:val="0"/>
        <w:adjustRightInd w:val="0"/>
        <w:spacing w:line="360" w:lineRule="auto"/>
        <w:ind w:left="0"/>
        <w:rPr>
          <w:rFonts w:ascii="Arial" w:hAnsi="Arial" w:cs="Arial"/>
          <w:sz w:val="24"/>
          <w:szCs w:val="24"/>
        </w:rPr>
      </w:pPr>
    </w:p>
    <w:p w14:paraId="609CB3A8" w14:textId="77777777"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sz w:val="24"/>
          <w:szCs w:val="24"/>
        </w:rPr>
      </w:pPr>
      <w:r w:rsidRPr="00954E41">
        <w:rPr>
          <w:rFonts w:ascii="Arial" w:hAnsi="Arial" w:cs="Arial"/>
          <w:sz w:val="24"/>
          <w:szCs w:val="24"/>
        </w:rPr>
        <w:t>Providenciar, imediatamente, a correção das deficiências apontadas pela CESAMA com respeito ao objeto.</w:t>
      </w:r>
    </w:p>
    <w:p w14:paraId="76A516DC" w14:textId="6114136F" w:rsidR="00F033C2" w:rsidRPr="00954E41" w:rsidRDefault="00F033C2" w:rsidP="00F033C2">
      <w:pPr>
        <w:pStyle w:val="PargrafodaLista"/>
        <w:numPr>
          <w:ilvl w:val="1"/>
          <w:numId w:val="7"/>
        </w:numPr>
        <w:autoSpaceDE w:val="0"/>
        <w:autoSpaceDN w:val="0"/>
        <w:adjustRightInd w:val="0"/>
        <w:spacing w:after="0" w:line="360" w:lineRule="auto"/>
        <w:ind w:left="0" w:firstLine="0"/>
        <w:contextualSpacing w:val="0"/>
        <w:rPr>
          <w:rFonts w:ascii="Arial" w:hAnsi="Arial" w:cs="Arial"/>
          <w:sz w:val="24"/>
          <w:szCs w:val="24"/>
        </w:rPr>
      </w:pPr>
      <w:r w:rsidRPr="00954E41">
        <w:rPr>
          <w:rFonts w:ascii="Arial" w:hAnsi="Arial" w:cs="Arial"/>
          <w:sz w:val="24"/>
          <w:szCs w:val="24"/>
        </w:rPr>
        <w:t>Executar o objeto do presente Termo de Referência nas condições e prazos</w:t>
      </w:r>
      <w:r w:rsidR="005A482E">
        <w:rPr>
          <w:rFonts w:ascii="Arial" w:hAnsi="Arial" w:cs="Arial"/>
          <w:sz w:val="24"/>
          <w:szCs w:val="24"/>
        </w:rPr>
        <w:t xml:space="preserve"> </w:t>
      </w:r>
      <w:r w:rsidRPr="00954E41">
        <w:rPr>
          <w:rFonts w:ascii="Arial" w:hAnsi="Arial" w:cs="Arial"/>
          <w:sz w:val="24"/>
          <w:szCs w:val="24"/>
        </w:rPr>
        <w:t>estabelecidos, seguindo ordens e orientações da CESAMA.</w:t>
      </w:r>
    </w:p>
    <w:p w14:paraId="366AE62A" w14:textId="3CB6AA2D" w:rsidR="00F033C2" w:rsidRPr="00954E41" w:rsidRDefault="007D6405" w:rsidP="00F033C2">
      <w:pPr>
        <w:numPr>
          <w:ilvl w:val="0"/>
          <w:numId w:val="7"/>
        </w:numPr>
        <w:autoSpaceDE w:val="0"/>
        <w:autoSpaceDN w:val="0"/>
        <w:adjustRightInd w:val="0"/>
        <w:spacing w:before="480" w:after="0" w:line="360" w:lineRule="auto"/>
        <w:ind w:left="284" w:hanging="284"/>
        <w:jc w:val="both"/>
        <w:rPr>
          <w:rFonts w:ascii="Arial" w:hAnsi="Arial" w:cs="Arial"/>
          <w:b/>
          <w:sz w:val="24"/>
          <w:szCs w:val="24"/>
        </w:rPr>
      </w:pPr>
      <w:r>
        <w:rPr>
          <w:rFonts w:ascii="Arial" w:hAnsi="Arial" w:cs="Arial"/>
          <w:b/>
          <w:sz w:val="24"/>
          <w:szCs w:val="24"/>
        </w:rPr>
        <w:t xml:space="preserve"> -</w:t>
      </w:r>
      <w:r w:rsidR="005A482E">
        <w:rPr>
          <w:rFonts w:ascii="Arial" w:hAnsi="Arial" w:cs="Arial"/>
          <w:b/>
          <w:sz w:val="24"/>
          <w:szCs w:val="24"/>
        </w:rPr>
        <w:t xml:space="preserve"> </w:t>
      </w:r>
      <w:r w:rsidR="00F033C2" w:rsidRPr="00954E41">
        <w:rPr>
          <w:rFonts w:ascii="Arial" w:hAnsi="Arial" w:cs="Arial"/>
          <w:b/>
          <w:sz w:val="24"/>
          <w:szCs w:val="24"/>
        </w:rPr>
        <w:t>OBRIGAÇÕES DA CESAMA</w:t>
      </w:r>
    </w:p>
    <w:p w14:paraId="3E0CB6FE" w14:textId="77777777"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color w:val="000000"/>
          <w:sz w:val="24"/>
          <w:szCs w:val="24"/>
        </w:rPr>
      </w:pPr>
      <w:r w:rsidRPr="00954E41">
        <w:rPr>
          <w:rFonts w:ascii="Arial" w:hAnsi="Arial" w:cs="Arial"/>
          <w:sz w:val="24"/>
          <w:szCs w:val="24"/>
        </w:rPr>
        <w:t>Emitir as solicitações, após a assinatura do Contrato.</w:t>
      </w:r>
    </w:p>
    <w:p w14:paraId="08D51108" w14:textId="77777777"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color w:val="000000"/>
          <w:sz w:val="24"/>
          <w:szCs w:val="24"/>
        </w:rPr>
      </w:pPr>
      <w:r w:rsidRPr="00954E41">
        <w:rPr>
          <w:rFonts w:ascii="Arial" w:hAnsi="Arial" w:cs="Arial"/>
          <w:sz w:val="24"/>
          <w:szCs w:val="24"/>
        </w:rPr>
        <w:t>Efetuar todos os pagamentos devidos à Contratada, nas condições estabelecidas.</w:t>
      </w:r>
    </w:p>
    <w:p w14:paraId="70FB22D1" w14:textId="5A3A761E" w:rsidR="00F033C2" w:rsidRPr="00954E41" w:rsidRDefault="00F033C2" w:rsidP="00F033C2">
      <w:pPr>
        <w:numPr>
          <w:ilvl w:val="1"/>
          <w:numId w:val="7"/>
        </w:numPr>
        <w:autoSpaceDE w:val="0"/>
        <w:autoSpaceDN w:val="0"/>
        <w:adjustRightInd w:val="0"/>
        <w:spacing w:before="120" w:after="0" w:line="360" w:lineRule="auto"/>
        <w:ind w:left="0" w:firstLine="0"/>
        <w:jc w:val="both"/>
        <w:rPr>
          <w:rFonts w:ascii="Arial" w:hAnsi="Arial" w:cs="Arial"/>
          <w:sz w:val="24"/>
          <w:szCs w:val="24"/>
        </w:rPr>
      </w:pPr>
      <w:r w:rsidRPr="00954E41">
        <w:rPr>
          <w:rFonts w:ascii="Arial" w:hAnsi="Arial" w:cs="Arial"/>
          <w:color w:val="000000"/>
          <w:sz w:val="24"/>
          <w:szCs w:val="24"/>
        </w:rPr>
        <w:t>Fornecer as instruções necessárias à execução e efetuar todos os</w:t>
      </w:r>
      <w:r w:rsidR="005A482E">
        <w:rPr>
          <w:rFonts w:ascii="Arial" w:hAnsi="Arial" w:cs="Arial"/>
          <w:color w:val="000000"/>
          <w:sz w:val="24"/>
          <w:szCs w:val="24"/>
        </w:rPr>
        <w:t xml:space="preserve"> </w:t>
      </w:r>
      <w:r w:rsidRPr="00954E41">
        <w:rPr>
          <w:rFonts w:ascii="Arial" w:hAnsi="Arial" w:cs="Arial"/>
          <w:color w:val="000000"/>
          <w:sz w:val="24"/>
          <w:szCs w:val="24"/>
        </w:rPr>
        <w:t>pagamentos devidos à Contratada, nas condições estabelecidas.</w:t>
      </w:r>
    </w:p>
    <w:p w14:paraId="6D738DA1" w14:textId="77777777" w:rsidR="00F033C2" w:rsidRPr="00954E41" w:rsidRDefault="00F033C2" w:rsidP="00F033C2">
      <w:pPr>
        <w:pStyle w:val="PargrafodaLista"/>
        <w:numPr>
          <w:ilvl w:val="1"/>
          <w:numId w:val="7"/>
        </w:numPr>
        <w:autoSpaceDE w:val="0"/>
        <w:autoSpaceDN w:val="0"/>
        <w:adjustRightInd w:val="0"/>
        <w:spacing w:before="120" w:after="0" w:line="360" w:lineRule="auto"/>
        <w:ind w:left="0" w:firstLine="0"/>
        <w:contextualSpacing w:val="0"/>
        <w:jc w:val="both"/>
        <w:rPr>
          <w:rFonts w:ascii="Arial" w:hAnsi="Arial" w:cs="Arial"/>
          <w:sz w:val="24"/>
          <w:szCs w:val="24"/>
        </w:rPr>
      </w:pPr>
      <w:r w:rsidRPr="00954E41">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050D544D" w14:textId="77777777" w:rsidR="00F033C2" w:rsidRPr="00954E41" w:rsidRDefault="00F033C2" w:rsidP="005A482E">
      <w:pPr>
        <w:pStyle w:val="PargrafodaLista"/>
        <w:numPr>
          <w:ilvl w:val="1"/>
          <w:numId w:val="7"/>
        </w:numPr>
        <w:autoSpaceDE w:val="0"/>
        <w:autoSpaceDN w:val="0"/>
        <w:adjustRightInd w:val="0"/>
        <w:spacing w:before="120" w:after="0" w:line="360" w:lineRule="auto"/>
        <w:ind w:left="0" w:firstLine="0"/>
        <w:contextualSpacing w:val="0"/>
        <w:jc w:val="both"/>
        <w:rPr>
          <w:rFonts w:ascii="Arial" w:hAnsi="Arial" w:cs="Arial"/>
          <w:sz w:val="24"/>
          <w:szCs w:val="24"/>
        </w:rPr>
      </w:pPr>
      <w:r w:rsidRPr="00954E41">
        <w:rPr>
          <w:rFonts w:ascii="Arial" w:hAnsi="Arial" w:cs="Arial"/>
          <w:sz w:val="24"/>
          <w:szCs w:val="24"/>
        </w:rPr>
        <w:lastRenderedPageBreak/>
        <w:t xml:space="preserve"> Rejeitar todo e qualquer material ou serviço de má qualidade e em desconformidade com as especificações deste Termo de Referência.</w:t>
      </w:r>
    </w:p>
    <w:p w14:paraId="6B67B65B" w14:textId="7FBE05C9" w:rsidR="00F033C2" w:rsidRPr="00954E41" w:rsidRDefault="005A482E" w:rsidP="005A482E">
      <w:pPr>
        <w:autoSpaceDE w:val="0"/>
        <w:autoSpaceDN w:val="0"/>
        <w:adjustRightInd w:val="0"/>
        <w:spacing w:line="360" w:lineRule="auto"/>
        <w:jc w:val="both"/>
        <w:rPr>
          <w:rFonts w:ascii="Arial" w:hAnsi="Arial" w:cs="Arial"/>
          <w:color w:val="000000"/>
          <w:sz w:val="24"/>
          <w:szCs w:val="24"/>
        </w:rPr>
      </w:pPr>
      <w:r w:rsidRPr="00954E41">
        <w:rPr>
          <w:rFonts w:ascii="Arial" w:hAnsi="Arial" w:cs="Arial"/>
          <w:sz w:val="24"/>
          <w:szCs w:val="24"/>
        </w:rPr>
        <w:t xml:space="preserve">12.6 </w:t>
      </w:r>
      <w:r>
        <w:rPr>
          <w:rFonts w:ascii="Arial" w:hAnsi="Arial" w:cs="Arial"/>
          <w:sz w:val="24"/>
          <w:szCs w:val="24"/>
        </w:rPr>
        <w:t>Exigir</w:t>
      </w:r>
      <w:r w:rsidR="00F033C2" w:rsidRPr="00954E41">
        <w:rPr>
          <w:rFonts w:ascii="Arial" w:hAnsi="Arial" w:cs="Arial"/>
          <w:color w:val="000000"/>
          <w:sz w:val="24"/>
          <w:szCs w:val="24"/>
        </w:rPr>
        <w:t xml:space="preserve"> o cumprimento de todos os itens deste Termo de Referência, segundo</w:t>
      </w:r>
      <w:r>
        <w:rPr>
          <w:rFonts w:ascii="Arial" w:hAnsi="Arial" w:cs="Arial"/>
          <w:color w:val="000000"/>
          <w:sz w:val="24"/>
          <w:szCs w:val="24"/>
        </w:rPr>
        <w:t xml:space="preserve"> </w:t>
      </w:r>
      <w:r w:rsidR="00F033C2" w:rsidRPr="00954E41">
        <w:rPr>
          <w:rFonts w:ascii="Arial" w:hAnsi="Arial" w:cs="Arial"/>
          <w:color w:val="000000"/>
          <w:sz w:val="24"/>
          <w:szCs w:val="24"/>
        </w:rPr>
        <w:t>suas especificações e prazos.</w:t>
      </w:r>
    </w:p>
    <w:p w14:paraId="04CBBD98" w14:textId="13D7ACB1" w:rsidR="00F033C2" w:rsidRPr="00954E41" w:rsidRDefault="00F033C2" w:rsidP="005A482E">
      <w:pPr>
        <w:autoSpaceDE w:val="0"/>
        <w:autoSpaceDN w:val="0"/>
        <w:adjustRightInd w:val="0"/>
        <w:spacing w:line="360" w:lineRule="auto"/>
        <w:jc w:val="both"/>
        <w:rPr>
          <w:rFonts w:ascii="Arial" w:hAnsi="Arial" w:cs="Arial"/>
          <w:color w:val="000000"/>
          <w:sz w:val="24"/>
          <w:szCs w:val="24"/>
        </w:rPr>
      </w:pPr>
      <w:r w:rsidRPr="00954E41">
        <w:rPr>
          <w:rFonts w:ascii="Arial" w:hAnsi="Arial" w:cs="Arial"/>
          <w:sz w:val="24"/>
          <w:szCs w:val="24"/>
        </w:rPr>
        <w:t>12.7</w:t>
      </w:r>
      <w:r w:rsidR="005A482E">
        <w:rPr>
          <w:rFonts w:ascii="Arial" w:hAnsi="Arial" w:cs="Arial"/>
          <w:sz w:val="24"/>
          <w:szCs w:val="24"/>
        </w:rPr>
        <w:t xml:space="preserve"> </w:t>
      </w:r>
      <w:r w:rsidRPr="00954E41">
        <w:rPr>
          <w:rFonts w:ascii="Arial" w:hAnsi="Arial" w:cs="Arial"/>
          <w:color w:val="000000"/>
          <w:sz w:val="24"/>
          <w:szCs w:val="24"/>
        </w:rPr>
        <w:t>A CESAMA não responderá por quaisquer compromissos assumidos pela</w:t>
      </w:r>
      <w:r w:rsidR="005A482E">
        <w:rPr>
          <w:rFonts w:ascii="Arial" w:hAnsi="Arial" w:cs="Arial"/>
          <w:color w:val="000000"/>
          <w:sz w:val="24"/>
          <w:szCs w:val="24"/>
        </w:rPr>
        <w:t xml:space="preserve"> </w:t>
      </w:r>
      <w:r w:rsidRPr="00954E41">
        <w:rPr>
          <w:rFonts w:ascii="Arial" w:hAnsi="Arial" w:cs="Arial"/>
          <w:color w:val="000000"/>
          <w:sz w:val="24"/>
          <w:szCs w:val="24"/>
        </w:rPr>
        <w:t>empresa Contratada com terceiros, ainda que vinculados à execução da</w:t>
      </w:r>
      <w:r w:rsidR="005A482E">
        <w:rPr>
          <w:rFonts w:ascii="Arial" w:hAnsi="Arial" w:cs="Arial"/>
          <w:color w:val="000000"/>
          <w:sz w:val="24"/>
          <w:szCs w:val="24"/>
        </w:rPr>
        <w:t xml:space="preserve"> </w:t>
      </w:r>
      <w:r w:rsidRPr="00954E41">
        <w:rPr>
          <w:rFonts w:ascii="Arial" w:hAnsi="Arial" w:cs="Arial"/>
          <w:color w:val="000000"/>
          <w:sz w:val="24"/>
          <w:szCs w:val="24"/>
        </w:rPr>
        <w:t xml:space="preserve">presente </w:t>
      </w:r>
      <w:r w:rsidRPr="00954E41">
        <w:rPr>
          <w:rFonts w:ascii="Arial" w:hAnsi="Arial" w:cs="Arial"/>
          <w:sz w:val="24"/>
          <w:szCs w:val="24"/>
        </w:rPr>
        <w:t>Contrato</w:t>
      </w:r>
      <w:r w:rsidRPr="00954E41">
        <w:rPr>
          <w:rFonts w:ascii="Arial" w:hAnsi="Arial" w:cs="Arial"/>
          <w:color w:val="000000"/>
          <w:sz w:val="24"/>
          <w:szCs w:val="24"/>
        </w:rPr>
        <w:t>, bem como por qualquer dano causado a terceiros em</w:t>
      </w:r>
      <w:r w:rsidR="005A482E">
        <w:rPr>
          <w:rFonts w:ascii="Arial" w:hAnsi="Arial" w:cs="Arial"/>
          <w:color w:val="000000"/>
          <w:sz w:val="24"/>
          <w:szCs w:val="24"/>
        </w:rPr>
        <w:t xml:space="preserve"> </w:t>
      </w:r>
      <w:r w:rsidRPr="00954E41">
        <w:rPr>
          <w:rFonts w:ascii="Arial" w:hAnsi="Arial" w:cs="Arial"/>
          <w:color w:val="000000"/>
          <w:sz w:val="24"/>
          <w:szCs w:val="24"/>
        </w:rPr>
        <w:t>decorrência de ato da empresa Contratada e de seus empregados, prepostos ou subordinados.</w:t>
      </w:r>
    </w:p>
    <w:p w14:paraId="17351F80" w14:textId="3F1A0258" w:rsidR="00F033C2" w:rsidRPr="00954E41" w:rsidRDefault="00F033C2" w:rsidP="005A482E">
      <w:pPr>
        <w:autoSpaceDE w:val="0"/>
        <w:autoSpaceDN w:val="0"/>
        <w:adjustRightInd w:val="0"/>
        <w:spacing w:line="360" w:lineRule="auto"/>
        <w:jc w:val="both"/>
        <w:rPr>
          <w:rFonts w:ascii="Arial" w:hAnsi="Arial" w:cs="Arial"/>
          <w:color w:val="000000"/>
          <w:sz w:val="24"/>
          <w:szCs w:val="24"/>
        </w:rPr>
      </w:pPr>
      <w:r w:rsidRPr="00954E41">
        <w:rPr>
          <w:rFonts w:ascii="Arial" w:hAnsi="Arial" w:cs="Arial"/>
          <w:sz w:val="24"/>
          <w:szCs w:val="24"/>
        </w:rPr>
        <w:t>12.8</w:t>
      </w:r>
      <w:r w:rsidR="005A482E">
        <w:rPr>
          <w:rFonts w:ascii="Arial" w:hAnsi="Arial" w:cs="Arial"/>
          <w:sz w:val="24"/>
          <w:szCs w:val="24"/>
        </w:rPr>
        <w:t xml:space="preserve"> </w:t>
      </w:r>
      <w:r w:rsidRPr="00954E41">
        <w:rPr>
          <w:rFonts w:ascii="Arial" w:hAnsi="Arial" w:cs="Arial"/>
          <w:color w:val="000000"/>
          <w:sz w:val="24"/>
          <w:szCs w:val="24"/>
        </w:rPr>
        <w:t>Notificar a empresa Contratada de qualquer irregularidade constatada, por</w:t>
      </w:r>
      <w:r w:rsidR="005A482E">
        <w:rPr>
          <w:rFonts w:ascii="Arial" w:hAnsi="Arial" w:cs="Arial"/>
          <w:color w:val="000000"/>
          <w:sz w:val="24"/>
          <w:szCs w:val="24"/>
        </w:rPr>
        <w:t xml:space="preserve"> </w:t>
      </w:r>
      <w:r w:rsidRPr="00954E41">
        <w:rPr>
          <w:rFonts w:ascii="Arial" w:hAnsi="Arial" w:cs="Arial"/>
          <w:color w:val="000000"/>
          <w:sz w:val="24"/>
          <w:szCs w:val="24"/>
        </w:rPr>
        <w:t>escrito, para que seja sanada sob pena de incorrer nas sanções previstas no Termo de Referência.</w:t>
      </w:r>
    </w:p>
    <w:p w14:paraId="6C063C93" w14:textId="12CF1131" w:rsidR="00F033C2" w:rsidRPr="00954E41" w:rsidRDefault="00F033C2" w:rsidP="005A482E">
      <w:pPr>
        <w:autoSpaceDE w:val="0"/>
        <w:autoSpaceDN w:val="0"/>
        <w:adjustRightInd w:val="0"/>
        <w:spacing w:line="360" w:lineRule="auto"/>
        <w:jc w:val="both"/>
        <w:rPr>
          <w:rFonts w:ascii="Arial" w:hAnsi="Arial" w:cs="Arial"/>
          <w:color w:val="000000"/>
          <w:sz w:val="24"/>
          <w:szCs w:val="24"/>
        </w:rPr>
      </w:pPr>
      <w:r w:rsidRPr="00954E41">
        <w:rPr>
          <w:rFonts w:ascii="Arial" w:hAnsi="Arial" w:cs="Arial"/>
          <w:sz w:val="24"/>
          <w:szCs w:val="24"/>
        </w:rPr>
        <w:t>12.9</w:t>
      </w:r>
      <w:r w:rsidR="005A482E">
        <w:rPr>
          <w:rFonts w:ascii="Arial" w:hAnsi="Arial" w:cs="Arial"/>
          <w:sz w:val="24"/>
          <w:szCs w:val="24"/>
        </w:rPr>
        <w:t xml:space="preserve"> </w:t>
      </w:r>
      <w:r w:rsidRPr="00954E41">
        <w:rPr>
          <w:rFonts w:ascii="Arial" w:hAnsi="Arial" w:cs="Arial"/>
          <w:color w:val="000000"/>
          <w:sz w:val="24"/>
          <w:szCs w:val="24"/>
        </w:rPr>
        <w:t>Todas as requisições e notificações trocadas entre as partes devem ser feitas por escrito devidamente assinadas.</w:t>
      </w:r>
    </w:p>
    <w:p w14:paraId="464ED3C1" w14:textId="38B52C38" w:rsidR="00F033C2" w:rsidRPr="00954E41" w:rsidRDefault="007D6405" w:rsidP="00F033C2">
      <w:pPr>
        <w:numPr>
          <w:ilvl w:val="0"/>
          <w:numId w:val="7"/>
        </w:numPr>
        <w:spacing w:before="240" w:after="240" w:line="360" w:lineRule="auto"/>
        <w:jc w:val="both"/>
        <w:rPr>
          <w:rFonts w:ascii="Arial" w:hAnsi="Arial" w:cs="Arial"/>
          <w:b/>
          <w:color w:val="000000"/>
          <w:sz w:val="24"/>
          <w:szCs w:val="24"/>
        </w:rPr>
      </w:pPr>
      <w:r>
        <w:rPr>
          <w:rFonts w:ascii="Arial" w:hAnsi="Arial" w:cs="Arial"/>
          <w:b/>
          <w:color w:val="000000"/>
          <w:sz w:val="24"/>
          <w:szCs w:val="24"/>
        </w:rPr>
        <w:t xml:space="preserve">- </w:t>
      </w:r>
      <w:r w:rsidR="00F033C2" w:rsidRPr="00954E41">
        <w:rPr>
          <w:rFonts w:ascii="Arial" w:hAnsi="Arial" w:cs="Arial"/>
          <w:b/>
          <w:color w:val="000000"/>
          <w:sz w:val="24"/>
          <w:szCs w:val="24"/>
        </w:rPr>
        <w:t>JULGAMENTO</w:t>
      </w:r>
    </w:p>
    <w:p w14:paraId="591E72CC" w14:textId="3D690FCC" w:rsidR="00F033C2" w:rsidRPr="00954E41" w:rsidRDefault="00F033C2" w:rsidP="00F033C2">
      <w:pPr>
        <w:autoSpaceDE w:val="0"/>
        <w:autoSpaceDN w:val="0"/>
        <w:adjustRightInd w:val="0"/>
        <w:spacing w:before="240" w:after="240" w:line="360" w:lineRule="auto"/>
        <w:rPr>
          <w:rFonts w:ascii="Arial" w:hAnsi="Arial" w:cs="Arial"/>
          <w:color w:val="FF0000"/>
          <w:sz w:val="24"/>
          <w:szCs w:val="24"/>
        </w:rPr>
      </w:pPr>
      <w:r w:rsidRPr="00954E41">
        <w:rPr>
          <w:rFonts w:ascii="Arial" w:hAnsi="Arial" w:cs="Arial"/>
          <w:sz w:val="24"/>
          <w:szCs w:val="24"/>
        </w:rPr>
        <w:t xml:space="preserve">13.1 O critério de julgamento será o de MENOR PREÇO, representado pelo MENOR </w:t>
      </w:r>
      <w:r w:rsidR="007119D2">
        <w:rPr>
          <w:rFonts w:ascii="Arial" w:hAnsi="Arial" w:cs="Arial"/>
          <w:sz w:val="24"/>
          <w:szCs w:val="24"/>
        </w:rPr>
        <w:t>PREÇO</w:t>
      </w:r>
      <w:r w:rsidRPr="00954E41">
        <w:rPr>
          <w:rFonts w:ascii="Arial" w:hAnsi="Arial" w:cs="Arial"/>
          <w:sz w:val="24"/>
          <w:szCs w:val="24"/>
        </w:rPr>
        <w:t xml:space="preserve"> TOTAL POR ITEM, desde que observadas às especificações e demais condições estabelecidas no Termo de Referência e seus anexos.</w:t>
      </w:r>
    </w:p>
    <w:p w14:paraId="0026D43B" w14:textId="77777777" w:rsidR="00F033C2" w:rsidRPr="00954E41" w:rsidRDefault="00F033C2" w:rsidP="00F033C2">
      <w:pPr>
        <w:autoSpaceDE w:val="0"/>
        <w:autoSpaceDN w:val="0"/>
        <w:adjustRightInd w:val="0"/>
        <w:spacing w:before="240" w:after="240" w:line="360" w:lineRule="auto"/>
        <w:rPr>
          <w:rFonts w:ascii="Arial" w:hAnsi="Arial" w:cs="Arial"/>
          <w:color w:val="FF0000"/>
          <w:sz w:val="24"/>
          <w:szCs w:val="24"/>
        </w:rPr>
      </w:pPr>
      <w:r w:rsidRPr="00954E41">
        <w:rPr>
          <w:rFonts w:ascii="Arial" w:hAnsi="Arial" w:cs="Arial"/>
          <w:sz w:val="24"/>
          <w:szCs w:val="24"/>
        </w:rPr>
        <w:t>13.2 O(s) preço(s) unitário(s) ofertados(s) pelos proponentes NÃO PODERÁ(ÃO) SER SUPERIOR(ES) ao(s) preço(s) unitário(s) levantado(s) pela Cesama.</w:t>
      </w:r>
    </w:p>
    <w:p w14:paraId="6CA87FEC" w14:textId="32034E0B" w:rsidR="00F033C2" w:rsidRPr="00954E41" w:rsidRDefault="007D6405" w:rsidP="00F033C2">
      <w:pPr>
        <w:numPr>
          <w:ilvl w:val="0"/>
          <w:numId w:val="7"/>
        </w:numPr>
        <w:spacing w:after="0" w:line="360" w:lineRule="auto"/>
        <w:jc w:val="both"/>
        <w:rPr>
          <w:rFonts w:ascii="Arial" w:hAnsi="Arial" w:cs="Arial"/>
          <w:b/>
          <w:bCs/>
          <w:sz w:val="24"/>
          <w:szCs w:val="24"/>
        </w:rPr>
      </w:pPr>
      <w:r>
        <w:rPr>
          <w:rFonts w:ascii="Arial" w:hAnsi="Arial" w:cs="Arial"/>
          <w:b/>
          <w:sz w:val="24"/>
          <w:szCs w:val="24"/>
        </w:rPr>
        <w:t xml:space="preserve">- </w:t>
      </w:r>
      <w:r w:rsidR="00F033C2" w:rsidRPr="00954E41">
        <w:rPr>
          <w:rFonts w:ascii="Arial" w:hAnsi="Arial" w:cs="Arial"/>
          <w:b/>
          <w:sz w:val="24"/>
          <w:szCs w:val="24"/>
        </w:rPr>
        <w:t>PENALIDADES</w:t>
      </w:r>
    </w:p>
    <w:p w14:paraId="17406C30" w14:textId="77777777" w:rsidR="00F033C2" w:rsidRPr="00954E41" w:rsidRDefault="00F033C2" w:rsidP="00F033C2">
      <w:pPr>
        <w:tabs>
          <w:tab w:val="num" w:pos="0"/>
          <w:tab w:val="left" w:pos="567"/>
        </w:tabs>
        <w:spacing w:before="120" w:line="360" w:lineRule="auto"/>
        <w:rPr>
          <w:rFonts w:ascii="Arial" w:hAnsi="Arial" w:cs="Arial"/>
          <w:sz w:val="24"/>
          <w:szCs w:val="24"/>
        </w:rPr>
      </w:pPr>
      <w:r w:rsidRPr="00954E41">
        <w:rPr>
          <w:rFonts w:ascii="Arial" w:hAnsi="Arial" w:cs="Arial"/>
          <w:sz w:val="24"/>
          <w:szCs w:val="24"/>
        </w:rPr>
        <w:t xml:space="preserve">14.1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 </w:t>
      </w:r>
    </w:p>
    <w:p w14:paraId="1D831B12" w14:textId="77777777" w:rsidR="00F033C2" w:rsidRPr="00954E41" w:rsidRDefault="00F033C2" w:rsidP="00F033C2">
      <w:pPr>
        <w:tabs>
          <w:tab w:val="num" w:pos="0"/>
          <w:tab w:val="left" w:pos="567"/>
        </w:tabs>
        <w:spacing w:before="120" w:line="360" w:lineRule="auto"/>
        <w:rPr>
          <w:rFonts w:ascii="Arial" w:eastAsia="Arial Unicode MS" w:hAnsi="Arial" w:cs="Arial"/>
          <w:bCs/>
          <w:sz w:val="24"/>
          <w:szCs w:val="24"/>
        </w:rPr>
      </w:pPr>
      <w:r w:rsidRPr="00954E41">
        <w:rPr>
          <w:rFonts w:ascii="Arial" w:hAnsi="Arial" w:cs="Arial"/>
          <w:sz w:val="24"/>
          <w:szCs w:val="24"/>
          <w:lang w:eastAsia="pt-BR"/>
        </w:rPr>
        <w:t>14.1.1 O atraso injustificado na prestação dos serviços sujeita a CONTRATADA ao pagamento de multa de mora de até 0,05% (zero vírgula zero cinco por cento) para cada dia de atraso, sobre o valor global da Ordem de Compra.</w:t>
      </w:r>
    </w:p>
    <w:p w14:paraId="49B24CC4" w14:textId="77777777" w:rsidR="00F033C2" w:rsidRPr="00954E41" w:rsidRDefault="00F033C2" w:rsidP="00F033C2">
      <w:pPr>
        <w:tabs>
          <w:tab w:val="num" w:pos="0"/>
          <w:tab w:val="left" w:pos="567"/>
        </w:tabs>
        <w:spacing w:before="120" w:line="360" w:lineRule="auto"/>
        <w:rPr>
          <w:rFonts w:ascii="Arial" w:eastAsia="Arial Unicode MS" w:hAnsi="Arial" w:cs="Arial"/>
          <w:bCs/>
          <w:sz w:val="24"/>
          <w:szCs w:val="24"/>
        </w:rPr>
      </w:pPr>
      <w:r w:rsidRPr="00954E41">
        <w:rPr>
          <w:rFonts w:ascii="Arial" w:eastAsia="Arial Unicode MS" w:hAnsi="Arial" w:cs="Arial"/>
          <w:bCs/>
          <w:sz w:val="24"/>
          <w:szCs w:val="24"/>
        </w:rPr>
        <w:lastRenderedPageBreak/>
        <w:t xml:space="preserve">14.2. Pela inexecução, total ou parcial da ordem de Compra, a CESAMA poderá aplicar à CONTRATADA isoladamente ou cumulativamente: </w:t>
      </w:r>
    </w:p>
    <w:p w14:paraId="5837E321" w14:textId="77777777" w:rsidR="00F033C2" w:rsidRPr="00954E41" w:rsidRDefault="00F033C2" w:rsidP="00F033C2">
      <w:pPr>
        <w:pStyle w:val="PargrafodaLista"/>
        <w:tabs>
          <w:tab w:val="num" w:pos="0"/>
          <w:tab w:val="left" w:pos="567"/>
        </w:tabs>
        <w:spacing w:before="120" w:line="360" w:lineRule="auto"/>
        <w:ind w:left="360"/>
        <w:jc w:val="both"/>
        <w:rPr>
          <w:rFonts w:ascii="Arial" w:eastAsia="Arial Unicode MS" w:hAnsi="Arial" w:cs="Arial"/>
          <w:bCs/>
          <w:sz w:val="24"/>
          <w:szCs w:val="24"/>
        </w:rPr>
      </w:pPr>
      <w:r w:rsidRPr="00954E41">
        <w:rPr>
          <w:rFonts w:ascii="Arial" w:eastAsia="Arial Unicode MS" w:hAnsi="Arial" w:cs="Arial"/>
          <w:bCs/>
          <w:sz w:val="24"/>
          <w:szCs w:val="24"/>
        </w:rPr>
        <w:t>a) advertência;</w:t>
      </w:r>
    </w:p>
    <w:p w14:paraId="7311405A" w14:textId="77777777" w:rsidR="00F033C2" w:rsidRPr="00954E41" w:rsidRDefault="00F033C2" w:rsidP="00F033C2">
      <w:pPr>
        <w:pStyle w:val="PargrafodaLista"/>
        <w:tabs>
          <w:tab w:val="num" w:pos="0"/>
          <w:tab w:val="left" w:pos="567"/>
        </w:tabs>
        <w:spacing w:before="120" w:line="360" w:lineRule="auto"/>
        <w:ind w:left="360"/>
        <w:jc w:val="both"/>
        <w:rPr>
          <w:rFonts w:ascii="Arial" w:eastAsia="Arial Unicode MS" w:hAnsi="Arial" w:cs="Arial"/>
          <w:b/>
          <w:bCs/>
          <w:color w:val="FF0000"/>
          <w:sz w:val="24"/>
          <w:szCs w:val="24"/>
          <w:highlight w:val="yellow"/>
        </w:rPr>
      </w:pPr>
      <w:r w:rsidRPr="00954E41">
        <w:rPr>
          <w:rFonts w:ascii="Arial" w:eastAsia="Arial Unicode MS" w:hAnsi="Arial" w:cs="Arial"/>
          <w:bCs/>
          <w:sz w:val="24"/>
          <w:szCs w:val="24"/>
        </w:rPr>
        <w:t xml:space="preserve">b) multa meramente moratória, como previsto no </w:t>
      </w:r>
      <w:r w:rsidRPr="00954E41">
        <w:rPr>
          <w:rFonts w:ascii="Arial" w:eastAsia="Arial Unicode MS" w:hAnsi="Arial" w:cs="Arial"/>
          <w:b/>
          <w:bCs/>
          <w:sz w:val="24"/>
          <w:szCs w:val="24"/>
        </w:rPr>
        <w:t>item 14.1.1</w:t>
      </w:r>
      <w:r w:rsidRPr="00954E41">
        <w:rPr>
          <w:rFonts w:ascii="Arial" w:eastAsia="Arial Unicode MS" w:hAnsi="Arial" w:cs="Arial"/>
          <w:bCs/>
          <w:sz w:val="24"/>
          <w:szCs w:val="24"/>
        </w:rPr>
        <w:t xml:space="preserve"> ou multa-penalidade de até 3% (três por cento) sobre o valor da Contratação;</w:t>
      </w:r>
    </w:p>
    <w:p w14:paraId="77DEB4F4" w14:textId="77777777" w:rsidR="00F033C2" w:rsidRPr="00954E41" w:rsidRDefault="00F033C2" w:rsidP="00F033C2">
      <w:pPr>
        <w:pStyle w:val="PargrafodaLista"/>
        <w:tabs>
          <w:tab w:val="num" w:pos="0"/>
          <w:tab w:val="left" w:pos="567"/>
        </w:tabs>
        <w:spacing w:before="120" w:line="360" w:lineRule="auto"/>
        <w:ind w:left="360"/>
        <w:jc w:val="both"/>
        <w:rPr>
          <w:rFonts w:ascii="Arial" w:eastAsia="Arial Unicode MS" w:hAnsi="Arial" w:cs="Arial"/>
          <w:bCs/>
          <w:sz w:val="24"/>
          <w:szCs w:val="24"/>
        </w:rPr>
      </w:pPr>
      <w:r w:rsidRPr="00954E41">
        <w:rPr>
          <w:rFonts w:ascii="Arial" w:eastAsia="Arial Unicode MS" w:hAnsi="Arial" w:cs="Arial"/>
          <w:bCs/>
          <w:sz w:val="24"/>
          <w:szCs w:val="24"/>
        </w:rPr>
        <w:t>c) suspensão temporária de participar em licitação e impedimento de contratar com a CESAMA, por prazo não superior a 02 (dois) anos.</w:t>
      </w:r>
    </w:p>
    <w:p w14:paraId="35D0E303" w14:textId="77777777" w:rsidR="00F033C2" w:rsidRPr="00954E41" w:rsidRDefault="00F033C2" w:rsidP="00F033C2">
      <w:pPr>
        <w:spacing w:line="360" w:lineRule="auto"/>
        <w:rPr>
          <w:rFonts w:ascii="Arial" w:hAnsi="Arial" w:cs="Arial"/>
          <w:bCs/>
          <w:sz w:val="24"/>
          <w:szCs w:val="24"/>
        </w:rPr>
      </w:pPr>
    </w:p>
    <w:p w14:paraId="29A1B2FF" w14:textId="7D624572" w:rsidR="00F033C2" w:rsidRPr="00954E41" w:rsidRDefault="007D6405" w:rsidP="00F033C2">
      <w:pPr>
        <w:numPr>
          <w:ilvl w:val="0"/>
          <w:numId w:val="7"/>
        </w:numPr>
        <w:spacing w:after="0" w:line="360" w:lineRule="auto"/>
        <w:jc w:val="both"/>
        <w:rPr>
          <w:rFonts w:ascii="Arial" w:hAnsi="Arial" w:cs="Arial"/>
          <w:b/>
          <w:sz w:val="24"/>
          <w:szCs w:val="24"/>
        </w:rPr>
      </w:pPr>
      <w:r>
        <w:rPr>
          <w:rFonts w:ascii="Arial" w:hAnsi="Arial" w:cs="Arial"/>
          <w:b/>
          <w:sz w:val="24"/>
          <w:szCs w:val="24"/>
        </w:rPr>
        <w:t xml:space="preserve">- </w:t>
      </w:r>
      <w:r w:rsidR="00F033C2" w:rsidRPr="00954E41">
        <w:rPr>
          <w:rFonts w:ascii="Arial" w:hAnsi="Arial" w:cs="Arial"/>
          <w:b/>
          <w:sz w:val="24"/>
          <w:szCs w:val="24"/>
        </w:rPr>
        <w:t xml:space="preserve">EXIGÊNCIAS PARA </w:t>
      </w:r>
      <w:r w:rsidR="00F033C2" w:rsidRPr="00954E41">
        <w:rPr>
          <w:rFonts w:ascii="Arial" w:hAnsi="Arial" w:cs="Arial"/>
          <w:b/>
          <w:bCs/>
          <w:sz w:val="24"/>
          <w:szCs w:val="24"/>
        </w:rPr>
        <w:t>PROPOSTA/ HABILITAÇÃO</w:t>
      </w:r>
    </w:p>
    <w:p w14:paraId="3B5CB05C" w14:textId="77777777" w:rsidR="00F033C2" w:rsidRPr="00954E41" w:rsidRDefault="00F033C2" w:rsidP="00F033C2">
      <w:pPr>
        <w:spacing w:line="360" w:lineRule="auto"/>
        <w:ind w:left="360"/>
        <w:rPr>
          <w:rFonts w:ascii="Arial" w:hAnsi="Arial" w:cs="Arial"/>
          <w:b/>
          <w:sz w:val="24"/>
          <w:szCs w:val="24"/>
        </w:rPr>
      </w:pPr>
    </w:p>
    <w:p w14:paraId="6DE69D73" w14:textId="77777777" w:rsidR="00F033C2" w:rsidRPr="00954E41" w:rsidRDefault="00F033C2" w:rsidP="00F033C2">
      <w:pPr>
        <w:pStyle w:val="PargrafodaLista"/>
        <w:numPr>
          <w:ilvl w:val="1"/>
          <w:numId w:val="7"/>
        </w:numPr>
        <w:spacing w:after="0" w:line="360" w:lineRule="auto"/>
        <w:ind w:left="0" w:firstLine="0"/>
        <w:contextualSpacing w:val="0"/>
        <w:jc w:val="both"/>
        <w:rPr>
          <w:rFonts w:ascii="Arial" w:eastAsia="Arial Unicode MS" w:hAnsi="Arial" w:cs="Arial"/>
          <w:b/>
          <w:sz w:val="24"/>
          <w:szCs w:val="24"/>
          <w:u w:val="single"/>
        </w:rPr>
      </w:pPr>
      <w:r w:rsidRPr="00954E41">
        <w:rPr>
          <w:rFonts w:ascii="Arial" w:eastAsia="Arial Unicode MS" w:hAnsi="Arial" w:cs="Arial"/>
          <w:sz w:val="24"/>
          <w:szCs w:val="24"/>
        </w:rPr>
        <w:t xml:space="preserve">Para proposta, a licitante deverá apresentar documentação técnica que comprove as características do item proposto que atenda as características do item licitado constantes no capitulo 04 – Descrição do Material. </w:t>
      </w:r>
    </w:p>
    <w:p w14:paraId="4333316C" w14:textId="77777777" w:rsidR="00F033C2" w:rsidRPr="00954E41" w:rsidRDefault="00F033C2" w:rsidP="00F033C2">
      <w:pPr>
        <w:pStyle w:val="PargrafodaLista"/>
        <w:spacing w:line="360" w:lineRule="auto"/>
        <w:ind w:left="0"/>
        <w:jc w:val="both"/>
        <w:rPr>
          <w:rFonts w:ascii="Arial" w:eastAsia="Arial Unicode MS" w:hAnsi="Arial" w:cs="Arial"/>
          <w:b/>
          <w:sz w:val="24"/>
          <w:szCs w:val="24"/>
          <w:u w:val="single"/>
        </w:rPr>
      </w:pPr>
      <w:r w:rsidRPr="00954E41">
        <w:rPr>
          <w:rFonts w:ascii="Arial" w:eastAsia="Arial Unicode MS" w:hAnsi="Arial" w:cs="Arial"/>
          <w:sz w:val="24"/>
          <w:szCs w:val="24"/>
        </w:rPr>
        <w:t xml:space="preserve">Serão aceitos catálogos ou manuais, impressos ou em mídia, </w:t>
      </w:r>
      <w:r w:rsidRPr="00954E41">
        <w:rPr>
          <w:rFonts w:ascii="Arial" w:eastAsia="Arial Unicode MS" w:hAnsi="Arial" w:cs="Arial"/>
          <w:b/>
          <w:sz w:val="24"/>
          <w:szCs w:val="24"/>
          <w:u w:val="single"/>
        </w:rPr>
        <w:t>desde que sejam bem identificadas as características técnicas exigidas.</w:t>
      </w:r>
    </w:p>
    <w:p w14:paraId="1DFBE4C3" w14:textId="77777777" w:rsidR="00F033C2" w:rsidRPr="00954E41" w:rsidRDefault="00F033C2" w:rsidP="00F033C2">
      <w:pPr>
        <w:spacing w:line="360" w:lineRule="auto"/>
        <w:rPr>
          <w:rFonts w:ascii="Arial" w:eastAsia="Arial Unicode MS" w:hAnsi="Arial" w:cs="Arial"/>
          <w:b/>
          <w:color w:val="FF0000"/>
          <w:sz w:val="24"/>
          <w:szCs w:val="24"/>
          <w:u w:val="single"/>
        </w:rPr>
      </w:pPr>
    </w:p>
    <w:p w14:paraId="52B1BB5C" w14:textId="6569173B" w:rsidR="00F033C2" w:rsidRPr="00954E41" w:rsidRDefault="007D6405" w:rsidP="00F033C2">
      <w:pPr>
        <w:numPr>
          <w:ilvl w:val="0"/>
          <w:numId w:val="7"/>
        </w:numPr>
        <w:spacing w:after="0" w:line="360" w:lineRule="auto"/>
        <w:jc w:val="both"/>
        <w:rPr>
          <w:rFonts w:ascii="Arial" w:hAnsi="Arial" w:cs="Arial"/>
          <w:b/>
          <w:sz w:val="24"/>
          <w:szCs w:val="24"/>
        </w:rPr>
      </w:pPr>
      <w:r>
        <w:rPr>
          <w:rFonts w:ascii="Arial" w:hAnsi="Arial" w:cs="Arial"/>
          <w:b/>
          <w:sz w:val="24"/>
          <w:szCs w:val="24"/>
        </w:rPr>
        <w:t xml:space="preserve">- </w:t>
      </w:r>
      <w:r w:rsidR="00F033C2" w:rsidRPr="00954E41">
        <w:rPr>
          <w:rFonts w:ascii="Arial" w:hAnsi="Arial" w:cs="Arial"/>
          <w:b/>
          <w:sz w:val="24"/>
          <w:szCs w:val="24"/>
        </w:rPr>
        <w:t>DISPOSIÇÕES GERAIS</w:t>
      </w:r>
    </w:p>
    <w:p w14:paraId="5B9C28F2" w14:textId="77777777" w:rsidR="00F033C2" w:rsidRPr="00954E41" w:rsidRDefault="00F033C2" w:rsidP="00F033C2">
      <w:pPr>
        <w:spacing w:after="0" w:line="360" w:lineRule="auto"/>
        <w:ind w:left="360"/>
        <w:jc w:val="both"/>
        <w:rPr>
          <w:rFonts w:ascii="Arial" w:hAnsi="Arial" w:cs="Arial"/>
          <w:b/>
          <w:sz w:val="24"/>
          <w:szCs w:val="24"/>
        </w:rPr>
      </w:pPr>
    </w:p>
    <w:p w14:paraId="076DA9B8"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5149D89"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2EC5242"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lastRenderedPageBreak/>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954E41">
        <w:rPr>
          <w:rFonts w:ascii="Arial" w:hAnsi="Arial" w:cs="Arial"/>
          <w:sz w:val="24"/>
          <w:szCs w:val="24"/>
        </w:rPr>
        <w:t xml:space="preserve">Manual de Convênios e de Gestão e Fiscalização de Contratos, </w:t>
      </w:r>
      <w:r w:rsidRPr="00954E41">
        <w:rPr>
          <w:rFonts w:ascii="Arial" w:hAnsi="Arial" w:cs="Arial"/>
          <w:bCs/>
          <w:sz w:val="24"/>
          <w:szCs w:val="24"/>
        </w:rPr>
        <w:t>do Regulamento Interno de Licitações, Contratos e Convênios da Cesama (RILC),assim como aplicar o disposto no inciso VI do artigo 29 da Lei nº 13.303/16, sem prejuízo das sanções previstas.</w:t>
      </w:r>
    </w:p>
    <w:p w14:paraId="4F1C7E60"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328FEE5"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6C75EC0"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98AB122" w14:textId="10DBA3E2"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8BA46D5"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bCs/>
          <w:sz w:val="24"/>
          <w:szCs w:val="24"/>
        </w:rPr>
        <w:t xml:space="preserve">A contratação será formalizada mediante celebração de </w:t>
      </w:r>
      <w:r w:rsidRPr="00954E41">
        <w:rPr>
          <w:rFonts w:ascii="Arial" w:hAnsi="Arial" w:cs="Arial"/>
          <w:bCs/>
          <w:color w:val="000000" w:themeColor="text1"/>
          <w:sz w:val="24"/>
          <w:szCs w:val="24"/>
        </w:rPr>
        <w:t>contrato</w:t>
      </w:r>
      <w:r w:rsidRPr="00954E41">
        <w:rPr>
          <w:rFonts w:ascii="Arial" w:hAnsi="Arial" w:cs="Arial"/>
          <w:bCs/>
          <w:sz w:val="24"/>
          <w:szCs w:val="24"/>
        </w:rPr>
        <w:t>, nos termos do art. 98, do RILC.</w:t>
      </w:r>
    </w:p>
    <w:p w14:paraId="4D3C3F48" w14:textId="77777777" w:rsidR="00F033C2" w:rsidRPr="00954E41" w:rsidRDefault="00F033C2" w:rsidP="00F033C2">
      <w:pPr>
        <w:numPr>
          <w:ilvl w:val="1"/>
          <w:numId w:val="7"/>
        </w:numPr>
        <w:spacing w:after="0" w:line="360" w:lineRule="auto"/>
        <w:ind w:left="0" w:hanging="12"/>
        <w:jc w:val="both"/>
        <w:rPr>
          <w:rFonts w:ascii="Arial" w:hAnsi="Arial" w:cs="Arial"/>
          <w:bCs/>
          <w:sz w:val="24"/>
          <w:szCs w:val="24"/>
        </w:rPr>
      </w:pPr>
      <w:r w:rsidRPr="00954E41">
        <w:rPr>
          <w:rFonts w:ascii="Arial" w:hAnsi="Arial" w:cs="Arial"/>
          <w:sz w:val="24"/>
          <w:szCs w:val="24"/>
        </w:rPr>
        <w:t xml:space="preserve">Aplica-se à esta contratação a Lei Federal 13.303 de 30 de junho de 2016, e alterações posteriores, inclusive aos casos omissos, bem como a Lei nº 12.846 – </w:t>
      </w:r>
      <w:r w:rsidRPr="00954E41">
        <w:rPr>
          <w:rFonts w:ascii="Arial" w:hAnsi="Arial" w:cs="Arial"/>
          <w:sz w:val="24"/>
          <w:szCs w:val="24"/>
        </w:rPr>
        <w:lastRenderedPageBreak/>
        <w:t>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B548832" w14:textId="77777777" w:rsidR="00F033C2" w:rsidRPr="00954E41" w:rsidRDefault="00F033C2" w:rsidP="005A482E">
      <w:pPr>
        <w:spacing w:line="360" w:lineRule="auto"/>
        <w:jc w:val="both"/>
        <w:rPr>
          <w:rFonts w:ascii="Arial" w:hAnsi="Arial" w:cs="Arial"/>
          <w:sz w:val="24"/>
          <w:szCs w:val="24"/>
        </w:rPr>
      </w:pPr>
      <w:r w:rsidRPr="00954E41">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4A846C57" w14:textId="5D677260" w:rsidR="00F033C2" w:rsidRPr="00672D17" w:rsidRDefault="00F033C2" w:rsidP="00F033C2">
      <w:pPr>
        <w:numPr>
          <w:ilvl w:val="1"/>
          <w:numId w:val="7"/>
        </w:numPr>
        <w:spacing w:after="0" w:line="360" w:lineRule="auto"/>
        <w:ind w:left="0" w:hanging="12"/>
        <w:jc w:val="both"/>
        <w:rPr>
          <w:rFonts w:ascii="Arial" w:hAnsi="Arial" w:cs="Arial"/>
          <w:b/>
          <w:bCs/>
          <w:sz w:val="24"/>
          <w:szCs w:val="24"/>
        </w:rPr>
      </w:pPr>
      <w:r w:rsidRPr="00954E4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53D19D3" w14:textId="77777777" w:rsidR="00F033C2" w:rsidRPr="00D3719E" w:rsidRDefault="00F033C2" w:rsidP="005A482E">
      <w:pPr>
        <w:ind w:left="1418"/>
        <w:jc w:val="both"/>
        <w:rPr>
          <w:rFonts w:cs="Arial"/>
          <w:bCs/>
          <w:i/>
          <w:iCs/>
          <w:sz w:val="24"/>
          <w:szCs w:val="24"/>
        </w:rPr>
      </w:pPr>
      <w:r w:rsidRPr="00D3719E">
        <w:rPr>
          <w:rFonts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241493CA" w14:textId="77777777" w:rsidR="00F033C2" w:rsidRPr="00B77AE2" w:rsidRDefault="00F033C2" w:rsidP="00672D17">
      <w:pPr>
        <w:rPr>
          <w:rFonts w:cs="Arial"/>
          <w:bCs/>
          <w:sz w:val="24"/>
          <w:szCs w:val="24"/>
        </w:rPr>
      </w:pPr>
    </w:p>
    <w:p w14:paraId="44766195" w14:textId="77777777" w:rsidR="00F033C2" w:rsidRPr="00B77AE2" w:rsidRDefault="00F033C2" w:rsidP="00F033C2">
      <w:pPr>
        <w:spacing w:before="120" w:line="360" w:lineRule="auto"/>
        <w:ind w:left="1"/>
        <w:rPr>
          <w:rFonts w:cs="Arial"/>
          <w:bCs/>
          <w:sz w:val="24"/>
          <w:szCs w:val="24"/>
        </w:rPr>
      </w:pPr>
    </w:p>
    <w:p w14:paraId="0C8A699F" w14:textId="081A36C1" w:rsidR="00F033C2" w:rsidRPr="00954E41" w:rsidRDefault="00F033C2" w:rsidP="00672D17">
      <w:pPr>
        <w:jc w:val="center"/>
        <w:rPr>
          <w:rFonts w:ascii="Arial" w:hAnsi="Arial" w:cs="Arial"/>
          <w:sz w:val="24"/>
          <w:szCs w:val="24"/>
        </w:rPr>
      </w:pPr>
      <w:r w:rsidRPr="00954E41">
        <w:rPr>
          <w:rFonts w:ascii="Arial" w:hAnsi="Arial" w:cs="Arial"/>
          <w:sz w:val="24"/>
          <w:szCs w:val="24"/>
        </w:rPr>
        <w:t>José Antônio Teixeira</w:t>
      </w:r>
    </w:p>
    <w:p w14:paraId="3502C018" w14:textId="26C7819C" w:rsidR="00F033C2" w:rsidRPr="00954E41" w:rsidRDefault="00F033C2" w:rsidP="00672D17">
      <w:pPr>
        <w:jc w:val="center"/>
        <w:rPr>
          <w:rFonts w:ascii="Arial" w:hAnsi="Arial" w:cs="Arial"/>
          <w:sz w:val="24"/>
          <w:szCs w:val="24"/>
        </w:rPr>
      </w:pPr>
      <w:r w:rsidRPr="00954E41">
        <w:rPr>
          <w:rFonts w:ascii="Arial" w:hAnsi="Arial" w:cs="Arial"/>
          <w:sz w:val="24"/>
          <w:szCs w:val="24"/>
        </w:rPr>
        <w:t>DEAU</w:t>
      </w:r>
    </w:p>
    <w:p w14:paraId="477D6ECB" w14:textId="77777777" w:rsidR="00F033C2" w:rsidRPr="00B77AE2" w:rsidRDefault="00F033C2" w:rsidP="00672D17">
      <w:pPr>
        <w:jc w:val="center"/>
        <w:rPr>
          <w:rFonts w:cs="Arial"/>
          <w:sz w:val="24"/>
          <w:szCs w:val="24"/>
        </w:rPr>
      </w:pPr>
    </w:p>
    <w:p w14:paraId="0B8D9355" w14:textId="315A415A" w:rsidR="00672D17" w:rsidRDefault="00672D17" w:rsidP="00672D17">
      <w:pPr>
        <w:jc w:val="center"/>
        <w:rPr>
          <w:rFonts w:ascii="Arial" w:hAnsi="Arial" w:cs="Arial"/>
          <w:bCs/>
          <w:sz w:val="24"/>
          <w:szCs w:val="24"/>
        </w:rPr>
      </w:pPr>
      <w:bookmarkStart w:id="1" w:name="undefined"/>
      <w:r w:rsidRPr="001123F6">
        <w:rPr>
          <w:rFonts w:ascii="Arial" w:hAnsi="Arial" w:cs="Arial"/>
          <w:bCs/>
          <w:sz w:val="24"/>
          <w:szCs w:val="24"/>
        </w:rPr>
        <w:t>Autorizado/Aprovado por:</w:t>
      </w:r>
      <w:bookmarkEnd w:id="1"/>
    </w:p>
    <w:p w14:paraId="5159D0C3" w14:textId="77777777" w:rsidR="00672D17" w:rsidRDefault="00672D17" w:rsidP="00672D17">
      <w:pPr>
        <w:jc w:val="center"/>
        <w:rPr>
          <w:rFonts w:ascii="Arial" w:hAnsi="Arial" w:cs="Arial"/>
          <w:bCs/>
          <w:sz w:val="24"/>
          <w:szCs w:val="24"/>
        </w:rPr>
      </w:pPr>
    </w:p>
    <w:p w14:paraId="7DAA9B1C" w14:textId="77777777" w:rsidR="00672D17" w:rsidRDefault="00672D17" w:rsidP="00672D17">
      <w:pPr>
        <w:spacing w:line="360" w:lineRule="auto"/>
        <w:jc w:val="both"/>
        <w:rPr>
          <w:rFonts w:ascii="Arial" w:hAnsi="Arial" w:cs="Arial"/>
          <w:sz w:val="24"/>
          <w:szCs w:val="24"/>
        </w:rPr>
      </w:pPr>
      <w:r>
        <w:rPr>
          <w:rFonts w:ascii="Arial" w:hAnsi="Arial" w:cs="Arial"/>
          <w:sz w:val="24"/>
          <w:szCs w:val="24"/>
        </w:rPr>
        <w:t xml:space="preserve">                                                   Sérgio Queiroz de Almeida</w:t>
      </w:r>
    </w:p>
    <w:p w14:paraId="3EF2F69C" w14:textId="649BB15A" w:rsidR="00672D17" w:rsidRDefault="00672D17" w:rsidP="00672D17">
      <w:pPr>
        <w:spacing w:line="360" w:lineRule="auto"/>
        <w:jc w:val="both"/>
        <w:rPr>
          <w:rFonts w:ascii="Arial" w:hAnsi="Arial" w:cs="Arial"/>
          <w:sz w:val="24"/>
          <w:szCs w:val="24"/>
        </w:rPr>
      </w:pPr>
      <w:r>
        <w:rPr>
          <w:rFonts w:ascii="Arial" w:hAnsi="Arial" w:cs="Arial"/>
          <w:sz w:val="24"/>
          <w:szCs w:val="24"/>
        </w:rPr>
        <w:t xml:space="preserve">                                                                     GAEE</w:t>
      </w:r>
    </w:p>
    <w:p w14:paraId="09EB9465" w14:textId="77777777" w:rsidR="00672D17" w:rsidRDefault="00672D17" w:rsidP="00672D17">
      <w:pPr>
        <w:spacing w:line="360" w:lineRule="auto"/>
        <w:jc w:val="center"/>
        <w:rPr>
          <w:rFonts w:ascii="Arial" w:hAnsi="Arial" w:cs="Arial"/>
          <w:sz w:val="24"/>
          <w:szCs w:val="24"/>
        </w:rPr>
      </w:pPr>
      <w:r>
        <w:rPr>
          <w:rFonts w:ascii="Arial" w:hAnsi="Arial" w:cs="Arial"/>
          <w:sz w:val="24"/>
          <w:szCs w:val="24"/>
        </w:rPr>
        <w:t>Márcio Augusto Pessoa Azevedo</w:t>
      </w:r>
    </w:p>
    <w:p w14:paraId="61CE5E84" w14:textId="2DA89260" w:rsidR="001434CD" w:rsidRPr="00F033C2" w:rsidRDefault="00672D17" w:rsidP="00672D17">
      <w:pPr>
        <w:jc w:val="center"/>
      </w:pPr>
      <w:r>
        <w:rPr>
          <w:rFonts w:ascii="Arial" w:hAnsi="Arial" w:cs="Arial"/>
          <w:sz w:val="24"/>
          <w:szCs w:val="24"/>
        </w:rPr>
        <w:t>DRTO</w:t>
      </w:r>
    </w:p>
    <w:sectPr w:rsidR="001434CD" w:rsidRPr="00F033C2">
      <w:headerReference w:type="even" r:id="rId12"/>
      <w:headerReference w:type="default" r:id="rId13"/>
      <w:footerReference w:type="even" r:id="rId14"/>
      <w:footerReference w:type="default" r:id="rId15"/>
      <w:headerReference w:type="first" r:id="rId16"/>
      <w:footerReference w:type="first" r:id="rId17"/>
      <w:pgSz w:w="11906" w:h="16838"/>
      <w:pgMar w:top="1417" w:right="1133"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61555" w14:textId="77777777" w:rsidR="00306178" w:rsidRDefault="005A482E">
      <w:pPr>
        <w:spacing w:after="0" w:line="240" w:lineRule="auto"/>
      </w:pPr>
      <w:r>
        <w:separator/>
      </w:r>
    </w:p>
  </w:endnote>
  <w:endnote w:type="continuationSeparator" w:id="0">
    <w:p w14:paraId="5BEB4CB9" w14:textId="77777777" w:rsidR="00306178" w:rsidRDefault="005A4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5949C" w14:textId="77777777" w:rsidR="001434CD" w:rsidRDefault="001434CD">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2349A" w14:textId="77777777" w:rsidR="001434CD" w:rsidRDefault="005A482E">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7608FCCA" w14:textId="77777777" w:rsidR="001434CD" w:rsidRDefault="005A482E">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51D6D388" w14:textId="77777777" w:rsidR="001434CD" w:rsidRDefault="005A482E">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397DF5E1" w14:textId="77777777" w:rsidR="001434CD" w:rsidRDefault="001434CD">
    <w:pPr>
      <w:pStyle w:val="Rodap1"/>
      <w:tabs>
        <w:tab w:val="clear" w:pos="8504"/>
        <w:tab w:val="right" w:pos="8505"/>
      </w:tabs>
      <w:ind w:right="-1"/>
      <w:jc w:val="center"/>
      <w:rPr>
        <w:rFonts w:ascii="Arial" w:hAnsi="Arial" w:cs="Arial"/>
        <w:color w:val="AEAAAA"/>
        <w:sz w:val="16"/>
        <w:szCs w:val="16"/>
      </w:rPr>
    </w:pPr>
  </w:p>
  <w:p w14:paraId="304E7AAD" w14:textId="77777777" w:rsidR="001434CD" w:rsidRDefault="005A482E">
    <w:pPr>
      <w:pStyle w:val="Rodap1"/>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726D0" w14:textId="77777777" w:rsidR="001434CD" w:rsidRDefault="005A482E">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46E8F8DE" w14:textId="77777777" w:rsidR="001434CD" w:rsidRDefault="005A482E">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72A0276D" w14:textId="77777777" w:rsidR="001434CD" w:rsidRDefault="005A482E">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05156515" w14:textId="77777777" w:rsidR="001434CD" w:rsidRDefault="001434CD">
    <w:pPr>
      <w:pStyle w:val="Rodap1"/>
      <w:tabs>
        <w:tab w:val="clear" w:pos="8504"/>
        <w:tab w:val="right" w:pos="8505"/>
      </w:tabs>
      <w:ind w:right="-1"/>
      <w:jc w:val="center"/>
      <w:rPr>
        <w:rFonts w:ascii="Arial" w:hAnsi="Arial" w:cs="Arial"/>
        <w:color w:val="AEAAAA"/>
        <w:sz w:val="16"/>
        <w:szCs w:val="16"/>
      </w:rPr>
    </w:pPr>
  </w:p>
  <w:p w14:paraId="20D37A12" w14:textId="77777777" w:rsidR="001434CD" w:rsidRDefault="005A482E">
    <w:pPr>
      <w:pStyle w:val="Rodap1"/>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59BAC" w14:textId="77777777" w:rsidR="00306178" w:rsidRDefault="005A482E">
      <w:pPr>
        <w:spacing w:after="0" w:line="240" w:lineRule="auto"/>
      </w:pPr>
      <w:r>
        <w:separator/>
      </w:r>
    </w:p>
  </w:footnote>
  <w:footnote w:type="continuationSeparator" w:id="0">
    <w:p w14:paraId="71D51D28" w14:textId="77777777" w:rsidR="00306178" w:rsidRDefault="005A4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0925" w14:textId="77777777" w:rsidR="001434CD" w:rsidRDefault="001434CD">
    <w:pPr>
      <w:pStyle w:val="Cabealho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C8313" w14:textId="77777777" w:rsidR="001434CD" w:rsidRDefault="005A482E">
    <w:pPr>
      <w:pStyle w:val="Cabealho1"/>
      <w:jc w:val="both"/>
      <w:rPr>
        <w:sz w:val="16"/>
        <w:szCs w:val="16"/>
      </w:rPr>
    </w:pPr>
    <w:r>
      <w:rPr>
        <w:noProof/>
      </w:rPr>
      <w:drawing>
        <wp:inline distT="0" distB="0" distL="0" distR="0" wp14:anchorId="14A9FAD0" wp14:editId="5807C2A5">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AF3F5" w14:textId="77777777" w:rsidR="001434CD" w:rsidRDefault="005A482E">
    <w:pPr>
      <w:pStyle w:val="Cabealho1"/>
      <w:jc w:val="both"/>
      <w:rPr>
        <w:sz w:val="16"/>
        <w:szCs w:val="16"/>
      </w:rPr>
    </w:pPr>
    <w:r>
      <w:rPr>
        <w:noProof/>
      </w:rPr>
      <w:drawing>
        <wp:inline distT="0" distB="0" distL="0" distR="0" wp14:anchorId="3CC31FEA" wp14:editId="24AC2409">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50340"/>
    <w:multiLevelType w:val="multilevel"/>
    <w:tmpl w:val="DCF4119A"/>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9B5301F"/>
    <w:multiLevelType w:val="multilevel"/>
    <w:tmpl w:val="82FA32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D665BE5"/>
    <w:multiLevelType w:val="multilevel"/>
    <w:tmpl w:val="3FBA35AC"/>
    <w:lvl w:ilvl="0">
      <w:start w:val="4"/>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2F191C34"/>
    <w:multiLevelType w:val="multilevel"/>
    <w:tmpl w:val="7BECA7B4"/>
    <w:lvl w:ilvl="0">
      <w:start w:val="1"/>
      <w:numFmt w:val="decimal"/>
      <w:lvlText w:val="%1."/>
      <w:lvlJc w:val="left"/>
      <w:pPr>
        <w:ind w:left="360" w:hanging="360"/>
      </w:pPr>
      <w:rPr>
        <w:rFonts w:hint="default"/>
        <w:b/>
        <w:bCs/>
        <w:color w:val="auto"/>
      </w:rPr>
    </w:lvl>
    <w:lvl w:ilvl="1">
      <w:start w:val="1"/>
      <w:numFmt w:val="decimal"/>
      <w:isLgl/>
      <w:lvlText w:val="%1.%2."/>
      <w:lvlJc w:val="left"/>
      <w:pPr>
        <w:ind w:left="2846" w:hanging="720"/>
      </w:pPr>
      <w:rPr>
        <w:rFonts w:hint="default"/>
        <w:b w:val="0"/>
        <w:color w:val="auto"/>
        <w:sz w:val="24"/>
        <w:szCs w:val="24"/>
      </w:rPr>
    </w:lvl>
    <w:lvl w:ilvl="2">
      <w:start w:val="1"/>
      <w:numFmt w:val="decimal"/>
      <w:isLgl/>
      <w:lvlText w:val="%1.%2.%3."/>
      <w:lvlJc w:val="left"/>
      <w:pPr>
        <w:ind w:left="862" w:hanging="720"/>
      </w:pPr>
      <w:rPr>
        <w:rFonts w:hint="default"/>
        <w:b w:val="0"/>
        <w:color w:val="auto"/>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54D81F9D"/>
    <w:multiLevelType w:val="multilevel"/>
    <w:tmpl w:val="E4D687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7987913"/>
    <w:multiLevelType w:val="multilevel"/>
    <w:tmpl w:val="FC94687E"/>
    <w:lvl w:ilvl="0">
      <w:start w:val="7"/>
      <w:numFmt w:val="decimal"/>
      <w:lvlText w:val="%1"/>
      <w:lvlJc w:val="left"/>
      <w:pPr>
        <w:ind w:left="360" w:hanging="360"/>
      </w:pPr>
      <w:rPr>
        <w:rFonts w:ascii="Arial" w:hAnsi="Arial" w:cs="Arial"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6CA4237A"/>
    <w:multiLevelType w:val="multilevel"/>
    <w:tmpl w:val="763C79DE"/>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7" w15:restartNumberingAfterBreak="0">
    <w:nsid w:val="6FAF6ACD"/>
    <w:multiLevelType w:val="multilevel"/>
    <w:tmpl w:val="F306BDA2"/>
    <w:lvl w:ilvl="0">
      <w:start w:val="10"/>
      <w:numFmt w:val="decimal"/>
      <w:lvlText w:val="%1"/>
      <w:lvlJc w:val="left"/>
      <w:pPr>
        <w:ind w:left="660" w:hanging="660"/>
      </w:pPr>
      <w:rPr>
        <w:rFonts w:cs="Arial" w:hint="default"/>
      </w:rPr>
    </w:lvl>
    <w:lvl w:ilvl="1">
      <w:start w:val="2"/>
      <w:numFmt w:val="decimal"/>
      <w:lvlText w:val="%1.%2"/>
      <w:lvlJc w:val="left"/>
      <w:pPr>
        <w:ind w:left="660" w:hanging="660"/>
      </w:pPr>
      <w:rPr>
        <w:rFonts w:cs="Arial" w:hint="default"/>
      </w:rPr>
    </w:lvl>
    <w:lvl w:ilvl="2">
      <w:start w:val="7"/>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31673449">
    <w:abstractNumId w:val="6"/>
  </w:num>
  <w:num w:numId="2" w16cid:durableId="545919846">
    <w:abstractNumId w:val="4"/>
  </w:num>
  <w:num w:numId="3" w16cid:durableId="845175630">
    <w:abstractNumId w:val="2"/>
  </w:num>
  <w:num w:numId="4" w16cid:durableId="663822062">
    <w:abstractNumId w:val="1"/>
  </w:num>
  <w:num w:numId="5" w16cid:durableId="1360738517">
    <w:abstractNumId w:val="3"/>
  </w:num>
  <w:num w:numId="6" w16cid:durableId="1261797341">
    <w:abstractNumId w:val="8"/>
  </w:num>
  <w:num w:numId="7" w16cid:durableId="1866825473">
    <w:abstractNumId w:val="5"/>
  </w:num>
  <w:num w:numId="8" w16cid:durableId="22949417">
    <w:abstractNumId w:val="0"/>
  </w:num>
  <w:num w:numId="9" w16cid:durableId="19357040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4CD"/>
    <w:rsid w:val="000862CF"/>
    <w:rsid w:val="001434CD"/>
    <w:rsid w:val="00306178"/>
    <w:rsid w:val="003975F1"/>
    <w:rsid w:val="003C16B6"/>
    <w:rsid w:val="003C6DB3"/>
    <w:rsid w:val="005A482E"/>
    <w:rsid w:val="00672D17"/>
    <w:rsid w:val="007119D2"/>
    <w:rsid w:val="007D6405"/>
    <w:rsid w:val="007E1E09"/>
    <w:rsid w:val="00954E41"/>
    <w:rsid w:val="00F033C2"/>
    <w:rsid w:val="00F51ADF"/>
    <w:rsid w:val="00FB66C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C9193"/>
  <w15:docId w15:val="{D5B8176A-D342-4CF1-855C-46D0F44BE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4FA"/>
    <w:pPr>
      <w:spacing w:after="160" w:line="259" w:lineRule="auto"/>
    </w:pPr>
    <w:rPr>
      <w:sz w:val="22"/>
      <w:szCs w:val="22"/>
      <w:lang w:eastAsia="en-US"/>
    </w:rPr>
  </w:style>
  <w:style w:type="paragraph" w:styleId="Ttulo3">
    <w:name w:val="heading 3"/>
    <w:basedOn w:val="Normal"/>
    <w:next w:val="Normal"/>
    <w:link w:val="Ttulo3Char"/>
    <w:qFormat/>
    <w:rsid w:val="00F033C2"/>
    <w:pPr>
      <w:keepNext/>
      <w:tabs>
        <w:tab w:val="num" w:pos="0"/>
      </w:tabs>
      <w:spacing w:after="0" w:line="240" w:lineRule="auto"/>
      <w:ind w:right="-93"/>
      <w:jc w:val="center"/>
      <w:outlineLvl w:val="2"/>
    </w:pPr>
    <w:rPr>
      <w:rFonts w:ascii="Arial" w:eastAsia="Times New Roman" w:hAnsi="Arial"/>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1"/>
    <w:uiPriority w:val="99"/>
    <w:qFormat/>
    <w:rsid w:val="00912249"/>
  </w:style>
  <w:style w:type="character" w:customStyle="1" w:styleId="RodapChar">
    <w:name w:val="Rodapé Char"/>
    <w:basedOn w:val="Fontepargpadro"/>
    <w:link w:val="Rodap1"/>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1"/>
    <w:semiHidden/>
    <w:qFormat/>
    <w:rsid w:val="00B46C0E"/>
    <w:rPr>
      <w:rFonts w:ascii="Calibri" w:eastAsia="Times New Roman" w:hAnsi="Calibri" w:cs="Times New Roman"/>
      <w:b/>
      <w:bCs/>
      <w:i/>
      <w:iCs/>
      <w:sz w:val="26"/>
      <w:szCs w:val="26"/>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semiHidden/>
    <w:qFormat/>
    <w:rsid w:val="00394BAC"/>
    <w:rPr>
      <w:sz w:val="22"/>
      <w:szCs w:val="22"/>
      <w:lang w:eastAsia="en-US"/>
    </w:rPr>
  </w:style>
  <w:style w:type="paragraph" w:styleId="Ttulo">
    <w:name w:val="Title"/>
    <w:basedOn w:val="Normal"/>
    <w:next w:val="Corpodetexto"/>
    <w:qFormat/>
    <w:rsid w:val="00954833"/>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sid w:val="00954833"/>
    <w:rPr>
      <w:rFonts w:cs="Arial"/>
    </w:rPr>
  </w:style>
  <w:style w:type="paragraph" w:customStyle="1" w:styleId="Legenda1">
    <w:name w:val="Legenda1"/>
    <w:basedOn w:val="Normal"/>
    <w:qFormat/>
    <w:rsid w:val="00BB1789"/>
    <w:pPr>
      <w:suppressLineNumbers/>
      <w:spacing w:before="120" w:after="120"/>
    </w:pPr>
    <w:rPr>
      <w:rFonts w:cs="Arial"/>
      <w:i/>
      <w:iCs/>
      <w:sz w:val="24"/>
      <w:szCs w:val="24"/>
    </w:rPr>
  </w:style>
  <w:style w:type="paragraph" w:customStyle="1" w:styleId="ndice">
    <w:name w:val="Índice"/>
    <w:basedOn w:val="Normal"/>
    <w:qFormat/>
    <w:rsid w:val="00954833"/>
    <w:pPr>
      <w:suppressLineNumbers/>
    </w:pPr>
    <w:rPr>
      <w:rFonts w:cs="Arial"/>
    </w:rPr>
  </w:style>
  <w:style w:type="paragraph" w:customStyle="1" w:styleId="Ttulo11">
    <w:name w:val="Título 1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customStyle="1" w:styleId="Legenda10">
    <w:name w:val="Legenda1"/>
    <w:basedOn w:val="Normal"/>
    <w:qFormat/>
    <w:rsid w:val="00954833"/>
    <w:pPr>
      <w:suppressLineNumbers/>
      <w:spacing w:before="120" w:after="120"/>
    </w:pPr>
    <w:rPr>
      <w:rFonts w:cs="Arial"/>
      <w:i/>
      <w:iCs/>
      <w:sz w:val="24"/>
      <w:szCs w:val="24"/>
    </w:rPr>
  </w:style>
  <w:style w:type="paragraph" w:customStyle="1" w:styleId="CabealhoeRodap">
    <w:name w:val="Cabeçalho e Rodapé"/>
    <w:basedOn w:val="Normal"/>
    <w:qFormat/>
    <w:rsid w:val="00954833"/>
  </w:style>
  <w:style w:type="paragraph" w:customStyle="1" w:styleId="Cabealho1">
    <w:name w:val="Cabeçalho1"/>
    <w:basedOn w:val="Normal"/>
    <w:link w:val="CabealhoChar"/>
    <w:uiPriority w:val="99"/>
    <w:unhideWhenUsed/>
    <w:qFormat/>
    <w:rsid w:val="00912249"/>
    <w:pPr>
      <w:tabs>
        <w:tab w:val="center" w:pos="4252"/>
        <w:tab w:val="right" w:pos="8504"/>
      </w:tabs>
      <w:spacing w:after="0" w:line="240" w:lineRule="auto"/>
    </w:pPr>
  </w:style>
  <w:style w:type="paragraph" w:customStyle="1" w:styleId="Rodap1">
    <w:name w:val="Rodapé1"/>
    <w:basedOn w:val="Normal"/>
    <w:link w:val="RodapChar"/>
    <w:uiPriority w:val="99"/>
    <w:unhideWhenUsed/>
    <w:qFormat/>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semiHidden/>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Contedodoquadro">
    <w:name w:val="Conteúdo do quadro"/>
    <w:basedOn w:val="Normal"/>
    <w:qFormat/>
    <w:rsid w:val="00954833"/>
  </w:style>
  <w:style w:type="paragraph" w:customStyle="1" w:styleId="Contedodatabela">
    <w:name w:val="Conteúdo da tabela"/>
    <w:basedOn w:val="Normal"/>
    <w:qFormat/>
    <w:rsid w:val="00C12CE3"/>
    <w:pPr>
      <w:widowControl w:val="0"/>
      <w:suppressLineNumbers/>
    </w:pPr>
  </w:style>
  <w:style w:type="paragraph" w:customStyle="1" w:styleId="Cabealho2">
    <w:name w:val="Cabeçalho2"/>
    <w:basedOn w:val="CabealhoeRodap"/>
    <w:rsid w:val="00BB1789"/>
  </w:style>
  <w:style w:type="paragraph" w:customStyle="1" w:styleId="Rodap2">
    <w:name w:val="Rodapé2"/>
    <w:basedOn w:val="CabealhoeRodap"/>
    <w:rsid w:val="00BB1789"/>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3Char">
    <w:name w:val="Título 3 Char"/>
    <w:basedOn w:val="Fontepargpadro"/>
    <w:link w:val="Ttulo3"/>
    <w:rsid w:val="00F033C2"/>
    <w:rPr>
      <w:rFonts w:ascii="Arial" w:eastAsia="Times New Roman" w:hAnsi="Arial"/>
      <w:b/>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5E5001-17D5-4D8B-A910-AA76D73B881A}">
  <ds:schemaRefs>
    <ds:schemaRef ds:uri="http://schemas.microsoft.com/sharepoint/v3/contenttype/forms"/>
  </ds:schemaRefs>
</ds:datastoreItem>
</file>

<file path=customXml/itemProps2.xml><?xml version="1.0" encoding="utf-8"?>
<ds:datastoreItem xmlns:ds="http://schemas.openxmlformats.org/officeDocument/2006/customXml" ds:itemID="{673790D1-ADA5-43AC-9F5A-B4CB526A638E}">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1D8165EB-E107-413C-84B0-D26794727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17</Pages>
  <Words>4433</Words>
  <Characters>24474</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Alexandre Tedesco Nogueira</cp:lastModifiedBy>
  <cp:revision>9</cp:revision>
  <cp:lastPrinted>2021-02-05T15:50:00Z</cp:lastPrinted>
  <dcterms:created xsi:type="dcterms:W3CDTF">2025-07-17T14:05:00Z</dcterms:created>
  <dcterms:modified xsi:type="dcterms:W3CDTF">2025-09-08T12:52:00Z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5b0bdcee-f4e5-48bc-8519-a286fb304c7f</vt:lpwstr>
  </property>
</Properties>
</file>